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12" w:rsidRDefault="00DF6012" w:rsidP="009C16B0">
      <w:bookmarkStart w:id="0" w:name="_GoBack"/>
      <w:bookmarkEnd w:id="0"/>
      <w:r>
        <w:rPr>
          <w:noProof/>
        </w:rPr>
        <w:drawing>
          <wp:inline distT="0" distB="0" distL="0" distR="0" wp14:anchorId="12DEBA05" wp14:editId="05931182">
            <wp:extent cx="3897191" cy="552450"/>
            <wp:effectExtent l="0" t="0" r="8255"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_DOH_OHEP_rgb.jpg"/>
                    <pic:cNvPicPr/>
                  </pic:nvPicPr>
                  <pic:blipFill>
                    <a:blip r:embed="rId7">
                      <a:extLst>
                        <a:ext uri="{28A0092B-C50C-407E-A947-70E740481C1C}">
                          <a14:useLocalDpi xmlns:a14="http://schemas.microsoft.com/office/drawing/2010/main" val="0"/>
                        </a:ext>
                      </a:extLst>
                    </a:blip>
                    <a:stretch>
                      <a:fillRect/>
                    </a:stretch>
                  </pic:blipFill>
                  <pic:spPr>
                    <a:xfrm>
                      <a:off x="0" y="0"/>
                      <a:ext cx="3918938" cy="555533"/>
                    </a:xfrm>
                    <a:prstGeom prst="rect">
                      <a:avLst/>
                    </a:prstGeom>
                  </pic:spPr>
                </pic:pic>
              </a:graphicData>
            </a:graphic>
          </wp:inline>
        </w:drawing>
      </w:r>
    </w:p>
    <w:p w:rsidR="00DF6012" w:rsidRDefault="00DF6012" w:rsidP="009C16B0"/>
    <w:p w:rsidR="009C16B0" w:rsidRDefault="009C16B0" w:rsidP="009C16B0">
      <w:r>
        <w:t xml:space="preserve">The New York State Department of Health (NYS DOH) will be </w:t>
      </w:r>
      <w:r w:rsidR="00DF6012">
        <w:t>conducting</w:t>
      </w:r>
      <w:r>
        <w:t xml:space="preserve"> </w:t>
      </w:r>
      <w:r w:rsidR="00DC2CE1">
        <w:t xml:space="preserve">five (5) regional </w:t>
      </w:r>
      <w:r>
        <w:t>Interoperable Communications (IOC) drill</w:t>
      </w:r>
      <w:r w:rsidR="00DC2CE1">
        <w:t>s</w:t>
      </w:r>
      <w:r>
        <w:t xml:space="preserve"> </w:t>
      </w:r>
      <w:r w:rsidR="00DC2CE1">
        <w:t xml:space="preserve">between February – April </w:t>
      </w:r>
      <w:proofErr w:type="gramStart"/>
      <w:r w:rsidR="00DC2CE1">
        <w:t>2020.</w:t>
      </w:r>
      <w:r>
        <w:t>.</w:t>
      </w:r>
      <w:proofErr w:type="gramEnd"/>
      <w:r>
        <w:t xml:space="preserve">  The drill is being conducted in conjunction with a Federal exercise </w:t>
      </w:r>
      <w:r w:rsidR="00DC2CE1">
        <w:t>entitled the Coalition Surge Test</w:t>
      </w:r>
      <w:r>
        <w:t xml:space="preserve">.  </w:t>
      </w:r>
    </w:p>
    <w:p w:rsidR="009C16B0" w:rsidRDefault="009C16B0" w:rsidP="009C16B0"/>
    <w:p w:rsidR="009C16B0" w:rsidRDefault="009C16B0" w:rsidP="009C16B0">
      <w:r>
        <w:t>The drill is voluntary but can be used to fulfill</w:t>
      </w:r>
      <w:r>
        <w:rPr>
          <w:b/>
          <w:bCs/>
        </w:rPr>
        <w:t xml:space="preserve"> </w:t>
      </w:r>
      <w:r>
        <w:t>Federal and/or State requirements for</w:t>
      </w:r>
      <w:r>
        <w:rPr>
          <w:b/>
          <w:bCs/>
        </w:rPr>
        <w:t xml:space="preserve"> </w:t>
      </w:r>
      <w:r>
        <w:t>agencies to hold emergency preparedness exercises.</w:t>
      </w:r>
    </w:p>
    <w:p w:rsidR="009C16B0" w:rsidRDefault="009C16B0" w:rsidP="009C16B0"/>
    <w:p w:rsidR="009C16B0" w:rsidRDefault="009C16B0" w:rsidP="009C16B0">
      <w:r>
        <w:t xml:space="preserve">The objectives of the IOC drill are to: </w:t>
      </w:r>
    </w:p>
    <w:p w:rsidR="009C16B0" w:rsidRDefault="009C16B0" w:rsidP="009C16B0">
      <w:pPr>
        <w:pStyle w:val="ListParagraph"/>
        <w:numPr>
          <w:ilvl w:val="0"/>
          <w:numId w:val="6"/>
        </w:numPr>
      </w:pPr>
      <w:r>
        <w:t>Demonstrate the ability to use a primary and back-up communication system (internet – including VOIP, radio, cellular and satellite phone) to communicate with coalition partners (local health departments, hospitals, EMS, emergency managers, and others);</w:t>
      </w:r>
    </w:p>
    <w:p w:rsidR="009C16B0" w:rsidRDefault="009C16B0" w:rsidP="009C16B0">
      <w:pPr>
        <w:pStyle w:val="ListParagraph"/>
        <w:numPr>
          <w:ilvl w:val="0"/>
          <w:numId w:val="6"/>
        </w:numPr>
      </w:pPr>
      <w:r>
        <w:t>Complete a Health Commerce System (HCS) Health Emergency Response Data System (HERDS) survey within the timeframe outlined in an Integrated Health Alerting and Notification System (IHANS) alert that will be sent to you.</w:t>
      </w:r>
    </w:p>
    <w:p w:rsidR="00DF6012" w:rsidRDefault="00DF6012" w:rsidP="00DF6012"/>
    <w:p w:rsidR="00DF6012" w:rsidRDefault="00DF6012" w:rsidP="00DF6012">
      <w:r>
        <w:t>The drill is open to:</w:t>
      </w:r>
    </w:p>
    <w:p w:rsidR="003F761D" w:rsidRDefault="003F761D" w:rsidP="003F761D">
      <w:pPr>
        <w:pStyle w:val="ListParagraph"/>
        <w:numPr>
          <w:ilvl w:val="0"/>
          <w:numId w:val="7"/>
        </w:numPr>
      </w:pPr>
      <w:r>
        <w:t>Local Health Departments</w:t>
      </w:r>
    </w:p>
    <w:p w:rsidR="00DF6012" w:rsidRDefault="00DF6012" w:rsidP="00DF6012">
      <w:pPr>
        <w:pStyle w:val="ListParagraph"/>
        <w:numPr>
          <w:ilvl w:val="0"/>
          <w:numId w:val="4"/>
        </w:numPr>
      </w:pPr>
      <w:r>
        <w:t>Nursing Homes</w:t>
      </w:r>
    </w:p>
    <w:p w:rsidR="00DF6012" w:rsidRDefault="00DF6012" w:rsidP="00DF6012">
      <w:pPr>
        <w:pStyle w:val="ListParagraph"/>
        <w:numPr>
          <w:ilvl w:val="0"/>
          <w:numId w:val="4"/>
        </w:numPr>
      </w:pPr>
      <w:r>
        <w:t>Home Care and Hospice</w:t>
      </w:r>
    </w:p>
    <w:p w:rsidR="00DF6012" w:rsidRDefault="00DF6012" w:rsidP="00DF6012">
      <w:pPr>
        <w:pStyle w:val="ListParagraph"/>
        <w:numPr>
          <w:ilvl w:val="0"/>
          <w:numId w:val="4"/>
        </w:numPr>
      </w:pPr>
      <w:r>
        <w:t>Adult Care Facilities</w:t>
      </w:r>
    </w:p>
    <w:p w:rsidR="00DF6012" w:rsidRDefault="00DF6012" w:rsidP="00DF6012">
      <w:pPr>
        <w:pStyle w:val="ListParagraph"/>
        <w:numPr>
          <w:ilvl w:val="0"/>
          <w:numId w:val="4"/>
        </w:numPr>
      </w:pPr>
      <w:r>
        <w:t>Community Health Centers</w:t>
      </w:r>
    </w:p>
    <w:p w:rsidR="00DF6012" w:rsidRDefault="00DF6012" w:rsidP="00DF6012">
      <w:pPr>
        <w:pStyle w:val="ListParagraph"/>
        <w:numPr>
          <w:ilvl w:val="0"/>
          <w:numId w:val="4"/>
        </w:numPr>
      </w:pPr>
      <w:r>
        <w:t xml:space="preserve">Hospitals (The focus for </w:t>
      </w:r>
      <w:r w:rsidR="00530C41" w:rsidRPr="001C322C">
        <w:rPr>
          <w:b/>
          <w:i/>
        </w:rPr>
        <w:t>NYC</w:t>
      </w:r>
      <w:r w:rsidR="00530C41">
        <w:t xml:space="preserve"> </w:t>
      </w:r>
      <w:r>
        <w:t xml:space="preserve">hospitals is a communications check with the NYS DOH, so no HERDS Survey will be required for </w:t>
      </w:r>
      <w:r w:rsidRPr="00DC2CE1">
        <w:rPr>
          <w:b/>
        </w:rPr>
        <w:t>hospitals</w:t>
      </w:r>
      <w:r w:rsidR="00DC2CE1">
        <w:rPr>
          <w:b/>
        </w:rPr>
        <w:t xml:space="preserve"> in NYC</w:t>
      </w:r>
      <w:r w:rsidR="001C322C">
        <w:t xml:space="preserve">.  Hospitals </w:t>
      </w:r>
      <w:r w:rsidR="001C322C" w:rsidRPr="00DC2CE1">
        <w:rPr>
          <w:i/>
        </w:rPr>
        <w:t>outside</w:t>
      </w:r>
      <w:r w:rsidR="001C322C">
        <w:t xml:space="preserve"> NYC will complete a HERDS survey as an element of completion for their deliverable).</w:t>
      </w:r>
    </w:p>
    <w:p w:rsidR="009C16B0" w:rsidRDefault="009C16B0" w:rsidP="009C16B0">
      <w:r>
        <w:t> </w:t>
      </w:r>
    </w:p>
    <w:p w:rsidR="009C16B0" w:rsidRDefault="009C16B0" w:rsidP="009C16B0">
      <w:r w:rsidRPr="00A06751">
        <w:t>On the day of the IOC drill, agencies will receive a</w:t>
      </w:r>
      <w:r w:rsidR="004A7C18" w:rsidRPr="00A06751">
        <w:t xml:space="preserve"> notification via cell phone and text </w:t>
      </w:r>
      <w:r w:rsidR="00A06751">
        <w:t>regarding an</w:t>
      </w:r>
      <w:r w:rsidR="004A7C18" w:rsidRPr="00A06751">
        <w:t xml:space="preserve"> </w:t>
      </w:r>
      <w:r w:rsidRPr="00A06751">
        <w:t xml:space="preserve">IHANS message that outlines the emergency scenario and </w:t>
      </w:r>
      <w:r w:rsidR="00DF6012" w:rsidRPr="00A06751">
        <w:t>directs recipients to their email to access,</w:t>
      </w:r>
      <w:r w:rsidRPr="00A06751">
        <w:t xml:space="preserve"> complete</w:t>
      </w:r>
      <w:r w:rsidR="00DF6012" w:rsidRPr="00A06751">
        <w:t>,</w:t>
      </w:r>
      <w:r w:rsidRPr="00A06751">
        <w:t xml:space="preserve"> and submit the HERDS survey.</w:t>
      </w:r>
    </w:p>
    <w:p w:rsidR="009C16B0" w:rsidRDefault="009C16B0" w:rsidP="009C16B0"/>
    <w:p w:rsidR="009C16B0" w:rsidRPr="00DC2CE1" w:rsidRDefault="009C16B0" w:rsidP="009C16B0">
      <w:pPr>
        <w:rPr>
          <w:b/>
        </w:rPr>
      </w:pPr>
      <w:r>
        <w:t xml:space="preserve">NYS DOH will be holding two </w:t>
      </w:r>
      <w:r w:rsidR="00DF6012">
        <w:t xml:space="preserve">informational </w:t>
      </w:r>
      <w:r>
        <w:t xml:space="preserve">webinars </w:t>
      </w:r>
      <w:r w:rsidR="00DF6012">
        <w:t xml:space="preserve">to discuss the drill and answer questions from providers </w:t>
      </w:r>
      <w:r>
        <w:t xml:space="preserve">on </w:t>
      </w:r>
      <w:r w:rsidR="00DC2CE1" w:rsidRPr="00DC2CE1">
        <w:rPr>
          <w:b/>
        </w:rPr>
        <w:t>Wednesday, January 29, 2020 from 10:00-11:00 a.m.</w:t>
      </w:r>
      <w:r w:rsidR="00DC2CE1">
        <w:rPr>
          <w:b/>
        </w:rPr>
        <w:t xml:space="preserve">; the webinar </w:t>
      </w:r>
      <w:r w:rsidR="00DC2CE1" w:rsidRPr="00DC2CE1">
        <w:rPr>
          <w:b/>
        </w:rPr>
        <w:t>will</w:t>
      </w:r>
      <w:r w:rsidRPr="00DC2CE1">
        <w:rPr>
          <w:b/>
        </w:rPr>
        <w:t xml:space="preserve"> be </w:t>
      </w:r>
      <w:proofErr w:type="gramStart"/>
      <w:r w:rsidRPr="00DC2CE1">
        <w:rPr>
          <w:b/>
        </w:rPr>
        <w:t xml:space="preserve">repeated  </w:t>
      </w:r>
      <w:r w:rsidR="00DC2CE1" w:rsidRPr="00DC2CE1">
        <w:rPr>
          <w:b/>
        </w:rPr>
        <w:t>at</w:t>
      </w:r>
      <w:proofErr w:type="gramEnd"/>
      <w:r w:rsidR="00DC2CE1" w:rsidRPr="00DC2CE1">
        <w:rPr>
          <w:b/>
        </w:rPr>
        <w:t xml:space="preserve"> 2:30-3:30 p.m.</w:t>
      </w:r>
      <w:r w:rsidRPr="00DC2CE1">
        <w:rPr>
          <w:b/>
        </w:rPr>
        <w:t xml:space="preserve">  </w:t>
      </w:r>
      <w:r w:rsidR="00DC2CE1">
        <w:rPr>
          <w:b/>
        </w:rPr>
        <w:t xml:space="preserve">Both webinars will provide the same information.  </w:t>
      </w:r>
      <w:r w:rsidRPr="00DC2CE1">
        <w:rPr>
          <w:b/>
        </w:rPr>
        <w:t>The webinar will also be recorded.</w:t>
      </w:r>
    </w:p>
    <w:p w:rsidR="009C16B0" w:rsidRDefault="009C16B0" w:rsidP="009C16B0">
      <w:r>
        <w:t> </w:t>
      </w:r>
    </w:p>
    <w:p w:rsidR="009C16B0" w:rsidRDefault="009C16B0" w:rsidP="009C16B0">
      <w:r>
        <w:t>There is no registration for either webinar.  You can access the webinar of your choice using the links below</w:t>
      </w:r>
      <w:r>
        <w:rPr>
          <w:color w:val="1F497D"/>
        </w:rPr>
        <w:t xml:space="preserve"> </w:t>
      </w:r>
      <w:r>
        <w:t xml:space="preserve">on the </w:t>
      </w:r>
      <w:r w:rsidRPr="009C16B0">
        <w:rPr>
          <w:b/>
        </w:rPr>
        <w:t>day of the program</w:t>
      </w:r>
      <w:r>
        <w:t xml:space="preserve">, approximately </w:t>
      </w:r>
      <w:r w:rsidR="00DC2CE1">
        <w:t>15</w:t>
      </w:r>
      <w:r>
        <w:t xml:space="preserve"> minutes before</w:t>
      </w:r>
      <w:r w:rsidR="00DF6012">
        <w:t xml:space="preserve"> the</w:t>
      </w:r>
      <w:r>
        <w:t xml:space="preserve"> </w:t>
      </w:r>
      <w:r w:rsidR="00DC2CE1">
        <w:t>10:00 a.m. start time in the morning, and 15 minutes before the 2:30 start time in the afternoon</w:t>
      </w:r>
      <w:r>
        <w:t>.</w:t>
      </w:r>
      <w:r w:rsidR="00DF6012">
        <w:t xml:space="preserve"> </w:t>
      </w:r>
    </w:p>
    <w:p w:rsidR="009C16B0" w:rsidRDefault="009C16B0" w:rsidP="009C16B0">
      <w:r>
        <w:rPr>
          <w:color w:val="1F497D"/>
        </w:rPr>
        <w:t> </w:t>
      </w:r>
    </w:p>
    <w:p w:rsidR="00DC2CE1" w:rsidRPr="00DC2CE1" w:rsidRDefault="00DC2CE1" w:rsidP="000168B9">
      <w:pPr>
        <w:numPr>
          <w:ilvl w:val="0"/>
          <w:numId w:val="1"/>
        </w:numPr>
        <w:spacing w:before="100" w:after="100" w:line="252" w:lineRule="auto"/>
        <w:ind w:right="720"/>
        <w:contextualSpacing/>
        <w:rPr>
          <w:rFonts w:eastAsia="Times New Roman"/>
          <w:sz w:val="20"/>
          <w:szCs w:val="20"/>
        </w:rPr>
      </w:pPr>
      <w:r w:rsidRPr="00DC2CE1">
        <w:rPr>
          <w:rFonts w:eastAsia="Times New Roman"/>
          <w:b/>
        </w:rPr>
        <w:t>January 29, 2</w:t>
      </w:r>
      <w:r>
        <w:rPr>
          <w:rFonts w:eastAsia="Times New Roman"/>
          <w:b/>
        </w:rPr>
        <w:t>020</w:t>
      </w:r>
    </w:p>
    <w:p w:rsidR="00DC2CE1" w:rsidRPr="00DC2CE1" w:rsidRDefault="005B7135" w:rsidP="00DC2CE1">
      <w:pPr>
        <w:spacing w:before="100" w:after="100" w:line="252" w:lineRule="auto"/>
        <w:ind w:left="720" w:right="720"/>
        <w:contextualSpacing/>
        <w:rPr>
          <w:rFonts w:eastAsia="Times New Roman"/>
          <w:sz w:val="20"/>
          <w:szCs w:val="20"/>
        </w:rPr>
      </w:pPr>
      <w:hyperlink r:id="rId8" w:history="1">
        <w:r w:rsidR="00DC2CE1" w:rsidRPr="004D193A">
          <w:rPr>
            <w:rStyle w:val="Hyperlink"/>
            <w:rFonts w:ascii="Tahoma" w:hAnsi="Tahoma" w:cs="Tahoma"/>
            <w:sz w:val="20"/>
            <w:szCs w:val="20"/>
          </w:rPr>
          <w:t>https://meetny.webex.com/meetny/k2/j.php?MTID=t0c2850948e31da07a9cdee4b7391a727</w:t>
        </w:r>
      </w:hyperlink>
      <w:r w:rsidR="00DC2CE1">
        <w:rPr>
          <w:rFonts w:ascii="Tahoma" w:hAnsi="Tahoma" w:cs="Tahoma"/>
          <w:sz w:val="20"/>
          <w:szCs w:val="20"/>
        </w:rPr>
        <w:t xml:space="preserve"> </w:t>
      </w:r>
      <w:r w:rsidR="00DC2CE1">
        <w:rPr>
          <w:rFonts w:ascii="Tahoma" w:hAnsi="Tahoma" w:cs="Tahoma"/>
          <w:sz w:val="20"/>
          <w:szCs w:val="20"/>
        </w:rPr>
        <w:br/>
      </w:r>
      <w:r w:rsidR="00DC2CE1" w:rsidRPr="00DC2CE1">
        <w:rPr>
          <w:rFonts w:eastAsia="Times New Roman"/>
          <w:b/>
        </w:rPr>
        <w:t xml:space="preserve">Time:  </w:t>
      </w:r>
      <w:r w:rsidR="00DC2CE1" w:rsidRPr="00DC2CE1">
        <w:rPr>
          <w:rFonts w:eastAsia="Times New Roman"/>
          <w:b/>
        </w:rPr>
        <w:tab/>
      </w:r>
      <w:r w:rsidR="00DC2CE1" w:rsidRPr="00DC2CE1">
        <w:rPr>
          <w:rFonts w:eastAsia="Times New Roman"/>
          <w:b/>
        </w:rPr>
        <w:tab/>
        <w:t xml:space="preserve">   </w:t>
      </w:r>
      <w:r w:rsidR="00DC2CE1" w:rsidRPr="00DC2CE1">
        <w:rPr>
          <w:rFonts w:eastAsia="Times New Roman"/>
          <w:b/>
        </w:rPr>
        <w:tab/>
      </w:r>
      <w:r w:rsidR="00DC2CE1" w:rsidRPr="00DC2CE1">
        <w:rPr>
          <w:rFonts w:eastAsia="Times New Roman"/>
        </w:rPr>
        <w:t>10:00 a.m.</w:t>
      </w:r>
    </w:p>
    <w:p w:rsidR="009C16B0" w:rsidRDefault="009C16B0" w:rsidP="00BF03DC">
      <w:pPr>
        <w:spacing w:line="276" w:lineRule="auto"/>
        <w:ind w:left="720" w:right="720"/>
      </w:pPr>
      <w:r w:rsidRPr="00BF03DC">
        <w:rPr>
          <w:rStyle w:val="Hyperlink"/>
          <w:b/>
          <w:color w:val="auto"/>
          <w:u w:val="none"/>
        </w:rPr>
        <w:t>Meeting Number</w:t>
      </w:r>
      <w:r>
        <w:rPr>
          <w:rStyle w:val="Hyperlink"/>
          <w:color w:val="auto"/>
          <w:u w:val="none"/>
        </w:rPr>
        <w:t xml:space="preserve">: </w:t>
      </w:r>
      <w:r w:rsidR="00BF03DC">
        <w:rPr>
          <w:rStyle w:val="Hyperlink"/>
          <w:color w:val="auto"/>
          <w:u w:val="none"/>
        </w:rPr>
        <w:tab/>
      </w:r>
      <w:r w:rsidR="00DC2CE1">
        <w:rPr>
          <w:rFonts w:ascii="Tahoma" w:hAnsi="Tahoma" w:cs="Tahoma"/>
          <w:sz w:val="20"/>
          <w:szCs w:val="20"/>
        </w:rPr>
        <w:t>647 365 054</w:t>
      </w:r>
    </w:p>
    <w:p w:rsidR="009C16B0" w:rsidRDefault="009C16B0" w:rsidP="00BF03DC">
      <w:pPr>
        <w:spacing w:after="240" w:line="276" w:lineRule="auto"/>
        <w:ind w:left="720" w:right="720"/>
      </w:pPr>
      <w:r w:rsidRPr="00BF03DC">
        <w:rPr>
          <w:rStyle w:val="Hyperlink"/>
          <w:b/>
          <w:color w:val="auto"/>
          <w:u w:val="none"/>
        </w:rPr>
        <w:t>Meeting Password</w:t>
      </w:r>
      <w:r>
        <w:rPr>
          <w:rStyle w:val="Hyperlink"/>
          <w:color w:val="auto"/>
          <w:u w:val="none"/>
        </w:rPr>
        <w:t xml:space="preserve">: </w:t>
      </w:r>
      <w:r w:rsidR="00BF03DC">
        <w:rPr>
          <w:rStyle w:val="Hyperlink"/>
          <w:color w:val="auto"/>
          <w:u w:val="none"/>
        </w:rPr>
        <w:tab/>
      </w:r>
      <w:r>
        <w:rPr>
          <w:rStyle w:val="Hyperlink"/>
          <w:color w:val="auto"/>
          <w:u w:val="none"/>
        </w:rPr>
        <w:t>welcome2</w:t>
      </w:r>
    </w:p>
    <w:p w:rsidR="00DC2CE1" w:rsidRPr="00DC2CE1" w:rsidRDefault="00DC2CE1" w:rsidP="00093CE7">
      <w:pPr>
        <w:numPr>
          <w:ilvl w:val="0"/>
          <w:numId w:val="1"/>
        </w:numPr>
        <w:spacing w:before="100" w:after="100" w:line="276" w:lineRule="auto"/>
        <w:ind w:right="2160"/>
        <w:contextualSpacing/>
      </w:pPr>
      <w:r w:rsidRPr="00DC2CE1">
        <w:rPr>
          <w:rFonts w:eastAsia="Times New Roman"/>
          <w:b/>
        </w:rPr>
        <w:t>January 29, 2020</w:t>
      </w:r>
      <w:r w:rsidR="009C16B0" w:rsidRPr="00DC2CE1">
        <w:rPr>
          <w:rFonts w:eastAsia="Times New Roman"/>
        </w:rPr>
        <w:t xml:space="preserve">  </w:t>
      </w:r>
      <w:hyperlink r:id="rId9" w:tgtFrame="_blank" w:history="1">
        <w:r>
          <w:rPr>
            <w:rStyle w:val="Hyperlink"/>
            <w:rFonts w:ascii="Tahoma" w:hAnsi="Tahoma" w:cs="Tahoma"/>
            <w:sz w:val="20"/>
            <w:szCs w:val="20"/>
          </w:rPr>
          <w:t>https://meetny.webex.com/meetny/k2/j.php?MTID=tc0dc554318a5597234b6972cd39a68a2</w:t>
        </w:r>
      </w:hyperlink>
      <w:r>
        <w:rPr>
          <w:rFonts w:ascii="Tahoma" w:hAnsi="Tahoma" w:cs="Tahoma"/>
          <w:sz w:val="20"/>
          <w:szCs w:val="20"/>
        </w:rPr>
        <w:t xml:space="preserve"> </w:t>
      </w:r>
    </w:p>
    <w:p w:rsidR="00DC2CE1" w:rsidRPr="00DC2CE1" w:rsidRDefault="00DC2CE1" w:rsidP="00093CE7">
      <w:pPr>
        <w:numPr>
          <w:ilvl w:val="0"/>
          <w:numId w:val="1"/>
        </w:numPr>
        <w:spacing w:before="100" w:after="100" w:line="276" w:lineRule="auto"/>
        <w:ind w:right="2160"/>
        <w:contextualSpacing/>
      </w:pPr>
      <w:r>
        <w:rPr>
          <w:rFonts w:eastAsia="Times New Roman"/>
          <w:b/>
        </w:rPr>
        <w:t>Time:  2:30 p.m.</w:t>
      </w:r>
    </w:p>
    <w:p w:rsidR="00BF03DC" w:rsidRDefault="009C16B0" w:rsidP="00093CE7">
      <w:pPr>
        <w:numPr>
          <w:ilvl w:val="0"/>
          <w:numId w:val="1"/>
        </w:numPr>
        <w:spacing w:before="100" w:after="100" w:line="276" w:lineRule="auto"/>
        <w:ind w:right="2160"/>
        <w:contextualSpacing/>
      </w:pPr>
      <w:r w:rsidRPr="00DC2CE1">
        <w:rPr>
          <w:b/>
        </w:rPr>
        <w:lastRenderedPageBreak/>
        <w:t>Meeting Number</w:t>
      </w:r>
      <w:r>
        <w:t xml:space="preserve">: </w:t>
      </w:r>
      <w:r w:rsidR="00BF03DC">
        <w:tab/>
      </w:r>
      <w:r w:rsidR="00DC2CE1">
        <w:rPr>
          <w:rFonts w:ascii="Tahoma" w:hAnsi="Tahoma" w:cs="Tahoma"/>
          <w:sz w:val="20"/>
          <w:szCs w:val="20"/>
        </w:rPr>
        <w:t>640 417 419</w:t>
      </w:r>
    </w:p>
    <w:p w:rsidR="00DF6012" w:rsidRDefault="009C16B0" w:rsidP="008E4C21">
      <w:pPr>
        <w:spacing w:before="100" w:after="100" w:line="276" w:lineRule="auto"/>
        <w:ind w:left="720" w:right="2160"/>
      </w:pPr>
      <w:r w:rsidRPr="00BF03DC">
        <w:rPr>
          <w:b/>
        </w:rPr>
        <w:t>Meeting Password</w:t>
      </w:r>
      <w:r>
        <w:t xml:space="preserve">: </w:t>
      </w:r>
      <w:r w:rsidR="00BF03DC">
        <w:tab/>
      </w:r>
      <w:r>
        <w:t>welcome2</w:t>
      </w:r>
    </w:p>
    <w:p w:rsidR="00DC2CE1" w:rsidRDefault="00DC2CE1" w:rsidP="00DF6012">
      <w:pPr>
        <w:spacing w:before="100" w:after="100"/>
        <w:ind w:right="2160"/>
      </w:pPr>
    </w:p>
    <w:p w:rsidR="00DF6012" w:rsidRDefault="00DF6012" w:rsidP="00DF6012">
      <w:pPr>
        <w:spacing w:before="100" w:after="100"/>
        <w:ind w:right="2160"/>
      </w:pPr>
      <w:r>
        <w:t xml:space="preserve">Should you have additional questions, please feel free to email Pat Anders, Exercise Manager, Office of Health Emergency Preparedness, NYS DOH at: </w:t>
      </w:r>
    </w:p>
    <w:p w:rsidR="00DF6012" w:rsidRDefault="00BF03DC" w:rsidP="00DF6012">
      <w:pPr>
        <w:spacing w:before="100" w:after="100"/>
        <w:ind w:right="2160"/>
        <w:jc w:val="center"/>
      </w:pPr>
      <w:r>
        <w:t xml:space="preserve">                                 </w:t>
      </w:r>
      <w:hyperlink r:id="rId10" w:history="1">
        <w:r w:rsidRPr="006A639D">
          <w:rPr>
            <w:rStyle w:val="Hyperlink"/>
          </w:rPr>
          <w:t>Patricia.anders@health.ny.gov</w:t>
        </w:r>
      </w:hyperlink>
    </w:p>
    <w:sectPr w:rsidR="00DF6012" w:rsidSect="00BF03D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35" w:rsidRDefault="005B7135" w:rsidP="00DF6012">
      <w:r>
        <w:separator/>
      </w:r>
    </w:p>
  </w:endnote>
  <w:endnote w:type="continuationSeparator" w:id="0">
    <w:p w:rsidR="005B7135" w:rsidRDefault="005B7135" w:rsidP="00D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DF6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DF6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DF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35" w:rsidRDefault="005B7135" w:rsidP="00DF6012">
      <w:r>
        <w:separator/>
      </w:r>
    </w:p>
  </w:footnote>
  <w:footnote w:type="continuationSeparator" w:id="0">
    <w:p w:rsidR="005B7135" w:rsidRDefault="005B7135" w:rsidP="00DF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5B71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45480" o:spid="_x0000_s2053" type="#_x0000_t136" style="position:absolute;margin-left:0;margin-top:0;width:475.85pt;height:285.5pt;rotation:315;z-index:-251655168;mso-position-horizontal:center;mso-position-horizontal-relative:margin;mso-position-vertical:center;mso-position-vertical-relative:margin" o:allowincell="f" fillcolor="#b4c6e7 [1300]"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5B71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45481" o:spid="_x0000_s2054" type="#_x0000_t136" style="position:absolute;margin-left:0;margin-top:0;width:475.85pt;height:285.5pt;rotation:315;z-index:-251653120;mso-position-horizontal:center;mso-position-horizontal-relative:margin;mso-position-vertical:center;mso-position-vertical-relative:margin" o:allowincell="f" fillcolor="#b4c6e7 [1300]"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12" w:rsidRDefault="005B71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45479" o:spid="_x0000_s2052" type="#_x0000_t136" style="position:absolute;margin-left:0;margin-top:0;width:475.85pt;height:285.5pt;rotation:315;z-index:-251657216;mso-position-horizontal:center;mso-position-horizontal-relative:margin;mso-position-vertical:center;mso-position-vertical-relative:margin" o:allowincell="f" fillcolor="#b4c6e7 [1300]"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771"/>
    <w:multiLevelType w:val="hybridMultilevel"/>
    <w:tmpl w:val="5FD4C594"/>
    <w:lvl w:ilvl="0" w:tplc="17BA8B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86653"/>
    <w:multiLevelType w:val="hybridMultilevel"/>
    <w:tmpl w:val="0E02C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B53549"/>
    <w:multiLevelType w:val="hybridMultilevel"/>
    <w:tmpl w:val="D34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15DA5"/>
    <w:multiLevelType w:val="hybridMultilevel"/>
    <w:tmpl w:val="7A04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625EF"/>
    <w:multiLevelType w:val="hybridMultilevel"/>
    <w:tmpl w:val="044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126D4"/>
    <w:multiLevelType w:val="hybridMultilevel"/>
    <w:tmpl w:val="8D8CAF5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B0"/>
    <w:rsid w:val="001C322C"/>
    <w:rsid w:val="001D053E"/>
    <w:rsid w:val="00264BB5"/>
    <w:rsid w:val="003F761D"/>
    <w:rsid w:val="004A7C18"/>
    <w:rsid w:val="00530C41"/>
    <w:rsid w:val="005B7135"/>
    <w:rsid w:val="00755701"/>
    <w:rsid w:val="008E4C21"/>
    <w:rsid w:val="009C16B0"/>
    <w:rsid w:val="00A06751"/>
    <w:rsid w:val="00AF133F"/>
    <w:rsid w:val="00BF03DC"/>
    <w:rsid w:val="00D17690"/>
    <w:rsid w:val="00DB0BBA"/>
    <w:rsid w:val="00DC2CE1"/>
    <w:rsid w:val="00DC4FEF"/>
    <w:rsid w:val="00DF6012"/>
    <w:rsid w:val="00E579AB"/>
    <w:rsid w:val="00FD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DFA5F1C-A7F8-42D1-AEFA-FA541119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6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B0"/>
    <w:rPr>
      <w:color w:val="0563C1"/>
      <w:u w:val="single"/>
    </w:rPr>
  </w:style>
  <w:style w:type="paragraph" w:styleId="ListParagraph">
    <w:name w:val="List Paragraph"/>
    <w:basedOn w:val="Normal"/>
    <w:uiPriority w:val="34"/>
    <w:qFormat/>
    <w:rsid w:val="009C16B0"/>
    <w:pPr>
      <w:ind w:left="720"/>
      <w:contextualSpacing/>
    </w:pPr>
  </w:style>
  <w:style w:type="character" w:styleId="UnresolvedMention">
    <w:name w:val="Unresolved Mention"/>
    <w:basedOn w:val="DefaultParagraphFont"/>
    <w:uiPriority w:val="99"/>
    <w:semiHidden/>
    <w:unhideWhenUsed/>
    <w:rsid w:val="009C16B0"/>
    <w:rPr>
      <w:color w:val="605E5C"/>
      <w:shd w:val="clear" w:color="auto" w:fill="E1DFDD"/>
    </w:rPr>
  </w:style>
  <w:style w:type="paragraph" w:styleId="Header">
    <w:name w:val="header"/>
    <w:basedOn w:val="Normal"/>
    <w:link w:val="HeaderChar"/>
    <w:uiPriority w:val="99"/>
    <w:unhideWhenUsed/>
    <w:rsid w:val="00DF6012"/>
    <w:pPr>
      <w:tabs>
        <w:tab w:val="center" w:pos="4680"/>
        <w:tab w:val="right" w:pos="9360"/>
      </w:tabs>
    </w:pPr>
  </w:style>
  <w:style w:type="character" w:customStyle="1" w:styleId="HeaderChar">
    <w:name w:val="Header Char"/>
    <w:basedOn w:val="DefaultParagraphFont"/>
    <w:link w:val="Header"/>
    <w:uiPriority w:val="99"/>
    <w:rsid w:val="00DF6012"/>
    <w:rPr>
      <w:rFonts w:ascii="Calibri" w:hAnsi="Calibri" w:cs="Calibri"/>
    </w:rPr>
  </w:style>
  <w:style w:type="paragraph" w:styleId="Footer">
    <w:name w:val="footer"/>
    <w:basedOn w:val="Normal"/>
    <w:link w:val="FooterChar"/>
    <w:uiPriority w:val="99"/>
    <w:unhideWhenUsed/>
    <w:rsid w:val="00DF6012"/>
    <w:pPr>
      <w:tabs>
        <w:tab w:val="center" w:pos="4680"/>
        <w:tab w:val="right" w:pos="9360"/>
      </w:tabs>
    </w:pPr>
  </w:style>
  <w:style w:type="character" w:customStyle="1" w:styleId="FooterChar">
    <w:name w:val="Footer Char"/>
    <w:basedOn w:val="DefaultParagraphFont"/>
    <w:link w:val="Footer"/>
    <w:uiPriority w:val="99"/>
    <w:rsid w:val="00DF6012"/>
    <w:rPr>
      <w:rFonts w:ascii="Calibri" w:hAnsi="Calibri" w:cs="Calibri"/>
    </w:rPr>
  </w:style>
  <w:style w:type="paragraph" w:styleId="BalloonText">
    <w:name w:val="Balloon Text"/>
    <w:basedOn w:val="Normal"/>
    <w:link w:val="BalloonTextChar"/>
    <w:uiPriority w:val="99"/>
    <w:semiHidden/>
    <w:unhideWhenUsed/>
    <w:rsid w:val="00DC2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1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ny.webex.com/meetny/k2/j.php?MTID=t0c2850948e31da07a9cdee4b7391a72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tricia.anders@health.ny.gov" TargetMode="External"/><Relationship Id="rId4" Type="http://schemas.openxmlformats.org/officeDocument/2006/relationships/webSettings" Target="webSettings.xml"/><Relationship Id="rId9" Type="http://schemas.openxmlformats.org/officeDocument/2006/relationships/hyperlink" Target="https://meetny.webex.com/meetny/k2/j.php?MTID=tc0dc554318a5597234b6972cd39a68a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Patricia E (HEALTH)</dc:creator>
  <cp:keywords/>
  <dc:description/>
  <cp:lastModifiedBy>Elliott Frost</cp:lastModifiedBy>
  <cp:revision>2</cp:revision>
  <dcterms:created xsi:type="dcterms:W3CDTF">2020-01-06T16:30:00Z</dcterms:created>
  <dcterms:modified xsi:type="dcterms:W3CDTF">2020-01-06T16:30:00Z</dcterms:modified>
</cp:coreProperties>
</file>