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45A" w:rsidRPr="00A8145A" w:rsidRDefault="00A8145A" w:rsidP="00A8145A">
      <w:pPr>
        <w:pStyle w:val="filepath"/>
        <w:jc w:val="center"/>
        <w:rPr>
          <w:rStyle w:val="MessageHeaderLabel"/>
          <w:rFonts w:asciiTheme="minorHAnsi" w:hAnsiTheme="minorHAnsi"/>
          <w:spacing w:val="0"/>
          <w:sz w:val="24"/>
          <w:szCs w:val="24"/>
        </w:rPr>
      </w:pPr>
      <w:bookmarkStart w:id="0" w:name="_GoBack"/>
      <w:bookmarkEnd w:id="0"/>
      <w:r w:rsidRPr="00A8145A">
        <w:rPr>
          <w:rStyle w:val="MessageHeaderLabel"/>
          <w:rFonts w:asciiTheme="minorHAnsi" w:hAnsiTheme="minorHAnsi"/>
          <w:spacing w:val="0"/>
          <w:sz w:val="24"/>
          <w:szCs w:val="24"/>
        </w:rPr>
        <w:t>M E M O R A N D U M</w:t>
      </w:r>
    </w:p>
    <w:tbl>
      <w:tblPr>
        <w:tblW w:w="0" w:type="auto"/>
        <w:tblLayout w:type="fixed"/>
        <w:tblLook w:val="0000" w:firstRow="0" w:lastRow="0" w:firstColumn="0" w:lastColumn="0" w:noHBand="0" w:noVBand="0"/>
      </w:tblPr>
      <w:tblGrid>
        <w:gridCol w:w="1818"/>
        <w:gridCol w:w="7758"/>
      </w:tblGrid>
      <w:tr w:rsidR="00A8145A" w:rsidRPr="00A8145A" w:rsidTr="009C3F29">
        <w:tblPrEx>
          <w:tblCellMar>
            <w:top w:w="0" w:type="dxa"/>
            <w:bottom w:w="0" w:type="dxa"/>
          </w:tblCellMar>
        </w:tblPrEx>
        <w:trPr>
          <w:trHeight w:val="513"/>
        </w:trPr>
        <w:tc>
          <w:tcPr>
            <w:tcW w:w="1818" w:type="dxa"/>
          </w:tcPr>
          <w:p w:rsidR="00A8145A" w:rsidRPr="00A8145A" w:rsidRDefault="00A8145A" w:rsidP="009C3F29">
            <w:pPr>
              <w:pStyle w:val="MessageHeaderLast"/>
              <w:pBdr>
                <w:bottom w:val="none" w:sz="0" w:space="0" w:color="auto"/>
              </w:pBdr>
              <w:ind w:left="0" w:firstLine="0"/>
              <w:rPr>
                <w:rStyle w:val="MessageHeaderLabel"/>
                <w:rFonts w:asciiTheme="minorHAnsi" w:hAnsiTheme="minorHAnsi"/>
                <w:spacing w:val="0"/>
                <w:sz w:val="24"/>
                <w:szCs w:val="24"/>
              </w:rPr>
            </w:pPr>
          </w:p>
          <w:p w:rsidR="00A8145A" w:rsidRPr="00A8145A" w:rsidRDefault="00A8145A" w:rsidP="009C3F29">
            <w:pPr>
              <w:pStyle w:val="MessageHeaderLast"/>
              <w:pBdr>
                <w:bottom w:val="none" w:sz="0" w:space="0" w:color="auto"/>
              </w:pBdr>
              <w:ind w:left="0" w:firstLine="0"/>
              <w:rPr>
                <w:rFonts w:asciiTheme="minorHAnsi" w:hAnsiTheme="minorHAnsi"/>
                <w:spacing w:val="0"/>
                <w:szCs w:val="24"/>
              </w:rPr>
            </w:pPr>
            <w:r w:rsidRPr="00A8145A">
              <w:rPr>
                <w:rStyle w:val="MessageHeaderLabel"/>
                <w:rFonts w:asciiTheme="minorHAnsi" w:hAnsiTheme="minorHAnsi"/>
                <w:spacing w:val="0"/>
                <w:sz w:val="24"/>
                <w:szCs w:val="24"/>
              </w:rPr>
              <w:t xml:space="preserve">TO:                       </w:t>
            </w:r>
          </w:p>
        </w:tc>
        <w:tc>
          <w:tcPr>
            <w:tcW w:w="7758" w:type="dxa"/>
          </w:tcPr>
          <w:p w:rsidR="00A8145A" w:rsidRPr="00A8145A" w:rsidRDefault="00A8145A" w:rsidP="009C3F29">
            <w:pPr>
              <w:pStyle w:val="MessageHeaderLast"/>
              <w:pBdr>
                <w:bottom w:val="none" w:sz="0" w:space="0" w:color="auto"/>
              </w:pBdr>
              <w:spacing w:line="240" w:lineRule="auto"/>
              <w:ind w:left="0" w:firstLine="0"/>
              <w:rPr>
                <w:rStyle w:val="MessageHeaderLabel"/>
                <w:rFonts w:asciiTheme="minorHAnsi" w:hAnsiTheme="minorHAnsi"/>
                <w:b w:val="0"/>
                <w:spacing w:val="0"/>
                <w:sz w:val="24"/>
                <w:szCs w:val="24"/>
              </w:rPr>
            </w:pPr>
          </w:p>
          <w:p w:rsidR="00A8145A" w:rsidRPr="00A8145A" w:rsidRDefault="00A8145A" w:rsidP="009C3F29">
            <w:pPr>
              <w:pStyle w:val="BodyText"/>
              <w:rPr>
                <w:rFonts w:asciiTheme="minorHAnsi" w:hAnsiTheme="minorHAnsi"/>
                <w:szCs w:val="24"/>
              </w:rPr>
            </w:pPr>
            <w:r w:rsidRPr="00A8145A">
              <w:rPr>
                <w:rFonts w:asciiTheme="minorHAnsi" w:hAnsiTheme="minorHAnsi"/>
                <w:szCs w:val="24"/>
              </w:rPr>
              <w:t>Member Nursing Homes</w:t>
            </w:r>
          </w:p>
        </w:tc>
      </w:tr>
      <w:tr w:rsidR="00A8145A" w:rsidRPr="00A8145A" w:rsidTr="009C3F29">
        <w:tblPrEx>
          <w:tblCellMar>
            <w:top w:w="0" w:type="dxa"/>
            <w:bottom w:w="0" w:type="dxa"/>
          </w:tblCellMar>
        </w:tblPrEx>
        <w:trPr>
          <w:trHeight w:val="288"/>
        </w:trPr>
        <w:tc>
          <w:tcPr>
            <w:tcW w:w="1818" w:type="dxa"/>
          </w:tcPr>
          <w:p w:rsidR="00A8145A" w:rsidRPr="00A8145A" w:rsidRDefault="00A8145A" w:rsidP="009C3F29">
            <w:pPr>
              <w:pStyle w:val="MessageHeaderLast"/>
              <w:pBdr>
                <w:bottom w:val="none" w:sz="0" w:space="0" w:color="auto"/>
              </w:pBdr>
              <w:ind w:left="0" w:firstLine="0"/>
              <w:rPr>
                <w:rStyle w:val="MessageHeaderLabel"/>
                <w:rFonts w:asciiTheme="minorHAnsi" w:hAnsiTheme="minorHAnsi"/>
                <w:b w:val="0"/>
                <w:spacing w:val="0"/>
                <w:sz w:val="24"/>
                <w:szCs w:val="24"/>
              </w:rPr>
            </w:pPr>
            <w:r w:rsidRPr="00A8145A">
              <w:rPr>
                <w:rFonts w:asciiTheme="minorHAnsi" w:hAnsiTheme="minorHAnsi"/>
                <w:b/>
                <w:spacing w:val="0"/>
                <w:szCs w:val="24"/>
              </w:rPr>
              <w:t>FROM:</w:t>
            </w:r>
          </w:p>
        </w:tc>
        <w:tc>
          <w:tcPr>
            <w:tcW w:w="7758" w:type="dxa"/>
          </w:tcPr>
          <w:p w:rsidR="00A8145A" w:rsidRPr="00A8145A" w:rsidRDefault="00A8145A" w:rsidP="009C3F29">
            <w:pPr>
              <w:pStyle w:val="MessageHeaderLast"/>
              <w:pBdr>
                <w:bottom w:val="none" w:sz="0" w:space="0" w:color="auto"/>
              </w:pBdr>
              <w:spacing w:after="0" w:line="240" w:lineRule="auto"/>
              <w:ind w:left="0" w:firstLine="0"/>
              <w:rPr>
                <w:rFonts w:asciiTheme="minorHAnsi" w:hAnsiTheme="minorHAnsi"/>
                <w:spacing w:val="0"/>
                <w:szCs w:val="24"/>
              </w:rPr>
            </w:pPr>
            <w:r w:rsidRPr="00A8145A">
              <w:rPr>
                <w:rFonts w:asciiTheme="minorHAnsi" w:hAnsiTheme="minorHAnsi"/>
                <w:spacing w:val="0"/>
                <w:szCs w:val="24"/>
              </w:rPr>
              <w:t>Continuing Care Leadership Coalition</w:t>
            </w:r>
          </w:p>
          <w:p w:rsidR="00A8145A" w:rsidRPr="00A8145A" w:rsidRDefault="00A8145A" w:rsidP="009C3F29">
            <w:pPr>
              <w:pStyle w:val="BodyText"/>
              <w:spacing w:after="0" w:line="240" w:lineRule="auto"/>
              <w:rPr>
                <w:rFonts w:asciiTheme="minorHAnsi" w:hAnsiTheme="minorHAnsi"/>
                <w:szCs w:val="24"/>
              </w:rPr>
            </w:pPr>
            <w:r w:rsidRPr="00A8145A">
              <w:rPr>
                <w:rFonts w:asciiTheme="minorHAnsi" w:hAnsiTheme="minorHAnsi"/>
                <w:szCs w:val="24"/>
              </w:rPr>
              <w:t>Greater New York Health Care Facilities Association</w:t>
            </w:r>
          </w:p>
          <w:p w:rsidR="00A8145A" w:rsidRPr="00A8145A" w:rsidRDefault="00A8145A" w:rsidP="009C3F29">
            <w:pPr>
              <w:pStyle w:val="BodyText"/>
              <w:spacing w:after="0" w:line="240" w:lineRule="auto"/>
              <w:rPr>
                <w:rFonts w:asciiTheme="minorHAnsi" w:hAnsiTheme="minorHAnsi"/>
                <w:szCs w:val="24"/>
              </w:rPr>
            </w:pPr>
            <w:r w:rsidRPr="00A8145A">
              <w:rPr>
                <w:rFonts w:asciiTheme="minorHAnsi" w:hAnsiTheme="minorHAnsi"/>
                <w:szCs w:val="24"/>
              </w:rPr>
              <w:t>Healthcare Association of New York State</w:t>
            </w:r>
          </w:p>
          <w:p w:rsidR="00A8145A" w:rsidRPr="00A8145A" w:rsidRDefault="00A8145A" w:rsidP="009C3F29">
            <w:pPr>
              <w:pStyle w:val="BodyText"/>
              <w:spacing w:after="0" w:line="240" w:lineRule="auto"/>
              <w:rPr>
                <w:rFonts w:asciiTheme="minorHAnsi" w:hAnsiTheme="minorHAnsi"/>
                <w:szCs w:val="24"/>
              </w:rPr>
            </w:pPr>
            <w:r w:rsidRPr="00A8145A">
              <w:rPr>
                <w:rFonts w:asciiTheme="minorHAnsi" w:hAnsiTheme="minorHAnsi"/>
                <w:szCs w:val="24"/>
              </w:rPr>
              <w:t>LeadingAge New York</w:t>
            </w:r>
          </w:p>
          <w:p w:rsidR="00A8145A" w:rsidRPr="00A8145A" w:rsidRDefault="00A8145A" w:rsidP="009C3F29">
            <w:pPr>
              <w:pStyle w:val="BodyText"/>
              <w:spacing w:after="0" w:line="240" w:lineRule="auto"/>
              <w:rPr>
                <w:rFonts w:asciiTheme="minorHAnsi" w:hAnsiTheme="minorHAnsi"/>
                <w:szCs w:val="24"/>
              </w:rPr>
            </w:pPr>
            <w:r w:rsidRPr="00A8145A">
              <w:rPr>
                <w:rFonts w:asciiTheme="minorHAnsi" w:hAnsiTheme="minorHAnsi"/>
                <w:szCs w:val="24"/>
              </w:rPr>
              <w:t>New York State Health Facilities Association</w:t>
            </w:r>
          </w:p>
          <w:p w:rsidR="00A8145A" w:rsidRPr="00A8145A" w:rsidRDefault="00A8145A" w:rsidP="009C3F29">
            <w:pPr>
              <w:pStyle w:val="BodyText"/>
              <w:spacing w:after="0" w:line="240" w:lineRule="auto"/>
              <w:rPr>
                <w:rFonts w:asciiTheme="minorHAnsi" w:hAnsiTheme="minorHAnsi"/>
                <w:szCs w:val="24"/>
              </w:rPr>
            </w:pPr>
            <w:r w:rsidRPr="00A8145A">
              <w:rPr>
                <w:rFonts w:asciiTheme="minorHAnsi" w:hAnsiTheme="minorHAnsi"/>
                <w:szCs w:val="24"/>
              </w:rPr>
              <w:t>Southern New York Association</w:t>
            </w:r>
          </w:p>
          <w:p w:rsidR="00A8145A" w:rsidRPr="00A8145A" w:rsidRDefault="00A8145A" w:rsidP="009C3F29">
            <w:pPr>
              <w:pStyle w:val="BodyText"/>
              <w:spacing w:after="0" w:line="240" w:lineRule="auto"/>
              <w:rPr>
                <w:rFonts w:asciiTheme="minorHAnsi" w:hAnsiTheme="minorHAnsi"/>
                <w:szCs w:val="24"/>
              </w:rPr>
            </w:pPr>
          </w:p>
        </w:tc>
      </w:tr>
      <w:tr w:rsidR="00A8145A" w:rsidRPr="00A8145A" w:rsidTr="009C3F29">
        <w:tblPrEx>
          <w:tblCellMar>
            <w:top w:w="0" w:type="dxa"/>
            <w:bottom w:w="0" w:type="dxa"/>
          </w:tblCellMar>
        </w:tblPrEx>
        <w:trPr>
          <w:trHeight w:val="600"/>
        </w:trPr>
        <w:tc>
          <w:tcPr>
            <w:tcW w:w="1818" w:type="dxa"/>
          </w:tcPr>
          <w:p w:rsidR="00A8145A" w:rsidRPr="00A8145A" w:rsidRDefault="00A8145A" w:rsidP="009C3F29">
            <w:pPr>
              <w:pStyle w:val="BodyText"/>
              <w:rPr>
                <w:rStyle w:val="MessageHeaderLabel"/>
                <w:rFonts w:asciiTheme="minorHAnsi" w:hAnsiTheme="minorHAnsi"/>
                <w:b w:val="0"/>
                <w:spacing w:val="0"/>
                <w:sz w:val="24"/>
                <w:szCs w:val="24"/>
              </w:rPr>
            </w:pPr>
            <w:r w:rsidRPr="00A8145A">
              <w:rPr>
                <w:rFonts w:asciiTheme="minorHAnsi" w:hAnsiTheme="minorHAnsi"/>
                <w:b/>
                <w:spacing w:val="0"/>
                <w:szCs w:val="24"/>
              </w:rPr>
              <w:t>DATE:</w:t>
            </w:r>
          </w:p>
        </w:tc>
        <w:tc>
          <w:tcPr>
            <w:tcW w:w="7758" w:type="dxa"/>
          </w:tcPr>
          <w:p w:rsidR="00A8145A" w:rsidRPr="00A8145A" w:rsidRDefault="00A8145A" w:rsidP="00A8145A">
            <w:pPr>
              <w:pStyle w:val="MessageHeaderLast"/>
              <w:pBdr>
                <w:bottom w:val="none" w:sz="0" w:space="0" w:color="auto"/>
              </w:pBdr>
              <w:spacing w:line="240" w:lineRule="auto"/>
              <w:ind w:left="0" w:firstLine="0"/>
              <w:rPr>
                <w:rStyle w:val="MessageHeaderLabel"/>
                <w:rFonts w:asciiTheme="minorHAnsi" w:hAnsiTheme="minorHAnsi"/>
                <w:b w:val="0"/>
                <w:spacing w:val="0"/>
                <w:sz w:val="24"/>
                <w:szCs w:val="24"/>
              </w:rPr>
            </w:pPr>
            <w:r>
              <w:rPr>
                <w:rStyle w:val="MessageHeaderLabel"/>
                <w:rFonts w:asciiTheme="minorHAnsi" w:hAnsiTheme="minorHAnsi"/>
                <w:b w:val="0"/>
                <w:spacing w:val="0"/>
                <w:sz w:val="24"/>
                <w:szCs w:val="24"/>
              </w:rPr>
              <w:t>February 18</w:t>
            </w:r>
            <w:r w:rsidRPr="00A8145A">
              <w:rPr>
                <w:rStyle w:val="MessageHeaderLabel"/>
                <w:rFonts w:asciiTheme="minorHAnsi" w:hAnsiTheme="minorHAnsi"/>
                <w:b w:val="0"/>
                <w:spacing w:val="0"/>
                <w:sz w:val="24"/>
                <w:szCs w:val="24"/>
              </w:rPr>
              <w:t>, 201</w:t>
            </w:r>
            <w:r>
              <w:rPr>
                <w:rStyle w:val="MessageHeaderLabel"/>
                <w:rFonts w:asciiTheme="minorHAnsi" w:hAnsiTheme="minorHAnsi"/>
                <w:b w:val="0"/>
                <w:spacing w:val="0"/>
                <w:sz w:val="24"/>
                <w:szCs w:val="24"/>
              </w:rPr>
              <w:t>5</w:t>
            </w:r>
          </w:p>
        </w:tc>
      </w:tr>
      <w:tr w:rsidR="00A8145A" w:rsidRPr="00A8145A" w:rsidTr="009C3F29">
        <w:tblPrEx>
          <w:tblCellMar>
            <w:top w:w="0" w:type="dxa"/>
            <w:bottom w:w="0" w:type="dxa"/>
          </w:tblCellMar>
        </w:tblPrEx>
        <w:trPr>
          <w:trHeight w:val="414"/>
        </w:trPr>
        <w:tc>
          <w:tcPr>
            <w:tcW w:w="1818" w:type="dxa"/>
          </w:tcPr>
          <w:p w:rsidR="00A8145A" w:rsidRPr="00A8145A" w:rsidRDefault="00A8145A" w:rsidP="009C3F29">
            <w:pPr>
              <w:pStyle w:val="BodyText"/>
              <w:rPr>
                <w:rStyle w:val="MessageHeaderLabel"/>
                <w:rFonts w:asciiTheme="minorHAnsi" w:hAnsiTheme="minorHAnsi"/>
                <w:b w:val="0"/>
                <w:spacing w:val="0"/>
                <w:sz w:val="24"/>
                <w:szCs w:val="24"/>
              </w:rPr>
            </w:pPr>
            <w:r w:rsidRPr="00A8145A">
              <w:rPr>
                <w:rFonts w:asciiTheme="minorHAnsi" w:hAnsiTheme="minorHAnsi"/>
                <w:b/>
                <w:spacing w:val="0"/>
                <w:szCs w:val="24"/>
              </w:rPr>
              <w:t>SUBJECT:</w:t>
            </w:r>
          </w:p>
        </w:tc>
        <w:tc>
          <w:tcPr>
            <w:tcW w:w="7758" w:type="dxa"/>
          </w:tcPr>
          <w:p w:rsidR="00A8145A" w:rsidRPr="00A8145A" w:rsidRDefault="00A8145A" w:rsidP="009C3F29">
            <w:pPr>
              <w:pStyle w:val="MessageHeaderLast"/>
              <w:pBdr>
                <w:bottom w:val="none" w:sz="0" w:space="0" w:color="auto"/>
              </w:pBdr>
              <w:spacing w:line="240" w:lineRule="auto"/>
              <w:ind w:left="0" w:firstLine="0"/>
              <w:rPr>
                <w:rStyle w:val="MessageHeaderLabel"/>
                <w:rFonts w:asciiTheme="minorHAnsi" w:hAnsiTheme="minorHAnsi"/>
                <w:bCs/>
                <w:spacing w:val="0"/>
                <w:sz w:val="24"/>
                <w:szCs w:val="24"/>
              </w:rPr>
            </w:pPr>
            <w:r w:rsidRPr="00A8145A">
              <w:rPr>
                <w:rStyle w:val="MessageHeaderLabel"/>
                <w:rFonts w:asciiTheme="minorHAnsi" w:hAnsiTheme="minorHAnsi"/>
                <w:bCs/>
                <w:spacing w:val="0"/>
                <w:sz w:val="24"/>
                <w:szCs w:val="24"/>
              </w:rPr>
              <w:t xml:space="preserve">ACTION NEEDED: Universal Settlement of Litigation and Rate Appeals </w:t>
            </w:r>
          </w:p>
        </w:tc>
      </w:tr>
      <w:tr w:rsidR="00A8145A" w:rsidRPr="00A8145A" w:rsidTr="009C3F29">
        <w:tblPrEx>
          <w:tblCellMar>
            <w:top w:w="0" w:type="dxa"/>
            <w:bottom w:w="0" w:type="dxa"/>
          </w:tblCellMar>
        </w:tblPrEx>
        <w:trPr>
          <w:trHeight w:val="414"/>
        </w:trPr>
        <w:tc>
          <w:tcPr>
            <w:tcW w:w="1818" w:type="dxa"/>
          </w:tcPr>
          <w:p w:rsidR="00A8145A" w:rsidRPr="00A8145A" w:rsidRDefault="00A8145A" w:rsidP="009C3F29">
            <w:pPr>
              <w:pStyle w:val="BodyText"/>
              <w:rPr>
                <w:rFonts w:asciiTheme="minorHAnsi" w:hAnsiTheme="minorHAnsi"/>
                <w:b/>
                <w:spacing w:val="0"/>
                <w:szCs w:val="24"/>
              </w:rPr>
            </w:pPr>
            <w:r w:rsidRPr="00A8145A">
              <w:rPr>
                <w:rFonts w:asciiTheme="minorHAnsi" w:hAnsiTheme="minorHAnsi"/>
                <w:b/>
                <w:spacing w:val="0"/>
                <w:szCs w:val="24"/>
              </w:rPr>
              <w:t>ROUTE TO:</w:t>
            </w:r>
          </w:p>
        </w:tc>
        <w:tc>
          <w:tcPr>
            <w:tcW w:w="7758" w:type="dxa"/>
          </w:tcPr>
          <w:p w:rsidR="00A8145A" w:rsidRPr="00A8145A" w:rsidRDefault="00A8145A" w:rsidP="009C3F29">
            <w:pPr>
              <w:pStyle w:val="MessageHeaderLast"/>
              <w:pBdr>
                <w:bottom w:val="none" w:sz="0" w:space="0" w:color="auto"/>
              </w:pBdr>
              <w:spacing w:line="240" w:lineRule="auto"/>
              <w:ind w:left="0" w:firstLine="0"/>
              <w:rPr>
                <w:rStyle w:val="MessageHeaderLabel"/>
                <w:rFonts w:asciiTheme="minorHAnsi" w:hAnsiTheme="minorHAnsi"/>
                <w:b w:val="0"/>
                <w:spacing w:val="0"/>
                <w:sz w:val="24"/>
                <w:szCs w:val="24"/>
              </w:rPr>
            </w:pPr>
            <w:r w:rsidRPr="00A8145A">
              <w:rPr>
                <w:rStyle w:val="MessageHeaderLabel"/>
                <w:rFonts w:asciiTheme="minorHAnsi" w:hAnsiTheme="minorHAnsi"/>
                <w:b w:val="0"/>
                <w:spacing w:val="0"/>
                <w:sz w:val="24"/>
                <w:szCs w:val="24"/>
              </w:rPr>
              <w:t>Administrator, Owner, Director of Finance</w:t>
            </w:r>
          </w:p>
        </w:tc>
      </w:tr>
    </w:tbl>
    <w:p w:rsidR="00A8145A" w:rsidRPr="00A8145A" w:rsidRDefault="00A8145A" w:rsidP="00A8145A">
      <w:pPr>
        <w:pStyle w:val="abstract"/>
        <w:rPr>
          <w:rFonts w:asciiTheme="minorHAnsi" w:hAnsiTheme="minorHAnsi"/>
          <w:sz w:val="24"/>
          <w:szCs w:val="24"/>
        </w:rPr>
      </w:pPr>
      <w:r w:rsidRPr="00A8145A">
        <w:rPr>
          <w:rFonts w:asciiTheme="minorHAnsi" w:hAnsiTheme="minorHAnsi"/>
          <w:noProof/>
          <w:sz w:val="24"/>
          <w:szCs w:val="24"/>
        </w:rPr>
        <mc:AlternateContent>
          <mc:Choice Requires="wps">
            <w:drawing>
              <wp:anchor distT="0" distB="0" distL="114300" distR="114300" simplePos="0" relativeHeight="251659264" behindDoc="0" locked="0" layoutInCell="1" allowOverlap="1" wp14:anchorId="02F7E749" wp14:editId="7B7093CA">
                <wp:simplePos x="0" y="0"/>
                <wp:positionH relativeFrom="column">
                  <wp:posOffset>51435</wp:posOffset>
                </wp:positionH>
                <wp:positionV relativeFrom="paragraph">
                  <wp:posOffset>177800</wp:posOffset>
                </wp:positionV>
                <wp:extent cx="5829300" cy="0"/>
                <wp:effectExtent l="13335" t="13335" r="5715" b="571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14pt" to="463.0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"/>
            </w:pict>
          </mc:Fallback>
        </mc:AlternateContent>
      </w:r>
    </w:p>
    <w:p w:rsidR="00A8145A" w:rsidRPr="00572852" w:rsidRDefault="00A8145A" w:rsidP="007E55C7">
      <w:pPr>
        <w:spacing w:line="240" w:lineRule="auto"/>
        <w:ind w:left="720"/>
        <w:rPr>
          <w:rFonts w:cs="Arial"/>
          <w:szCs w:val="24"/>
        </w:rPr>
      </w:pPr>
      <w:r w:rsidRPr="00572852">
        <w:rPr>
          <w:rFonts w:cs="Arial"/>
          <w:szCs w:val="24"/>
        </w:rPr>
        <w:t>ABSTRACT: Information on universal settlement of nursing home appeals/litigation. Facility responses are due by March 1, 2015.</w:t>
      </w:r>
    </w:p>
    <w:p w:rsidR="00A8145A" w:rsidRPr="007E55C7" w:rsidRDefault="00A8145A">
      <w:pPr>
        <w:rPr>
          <w:b/>
          <w:sz w:val="28"/>
          <w:szCs w:val="24"/>
        </w:rPr>
      </w:pPr>
      <w:r w:rsidRPr="007E55C7">
        <w:rPr>
          <w:b/>
          <w:sz w:val="28"/>
          <w:szCs w:val="24"/>
        </w:rPr>
        <w:t>Introduction</w:t>
      </w:r>
    </w:p>
    <w:p w:rsidR="0016295E" w:rsidRPr="00411CF9" w:rsidRDefault="0016295E" w:rsidP="00A8145A">
      <w:pPr>
        <w:spacing w:line="240" w:lineRule="auto"/>
        <w:rPr>
          <w:sz w:val="24"/>
          <w:szCs w:val="24"/>
        </w:rPr>
      </w:pPr>
      <w:r w:rsidRPr="00411CF9">
        <w:rPr>
          <w:sz w:val="24"/>
          <w:szCs w:val="24"/>
        </w:rPr>
        <w:t>As you are aware, the State has</w:t>
      </w:r>
      <w:r w:rsidR="00CF3497">
        <w:rPr>
          <w:sz w:val="24"/>
          <w:szCs w:val="24"/>
        </w:rPr>
        <w:t xml:space="preserve"> recently</w:t>
      </w:r>
      <w:r w:rsidRPr="00411CF9">
        <w:rPr>
          <w:sz w:val="24"/>
          <w:szCs w:val="24"/>
        </w:rPr>
        <w:t xml:space="preserve"> agreed to proceed in finalizing the Universal Settlement (“US”) agreement with the nursing home industry. The next steps include obtaining CMS approval</w:t>
      </w:r>
      <w:r w:rsidR="00247092" w:rsidRPr="00411CF9">
        <w:rPr>
          <w:sz w:val="24"/>
          <w:szCs w:val="24"/>
        </w:rPr>
        <w:t xml:space="preserve"> and entering into a settlement agreement between the State and each owner (and, in some cases, former owners if the former owner has an interest in a settled lawsuit or rate appeal).</w:t>
      </w:r>
    </w:p>
    <w:p w:rsidR="00247092" w:rsidRPr="00411CF9" w:rsidRDefault="00CF3497" w:rsidP="00A8145A">
      <w:pPr>
        <w:spacing w:line="240" w:lineRule="auto"/>
        <w:rPr>
          <w:sz w:val="24"/>
          <w:szCs w:val="24"/>
        </w:rPr>
      </w:pPr>
      <w:r>
        <w:rPr>
          <w:sz w:val="24"/>
          <w:szCs w:val="24"/>
        </w:rPr>
        <w:t>In addition to executing an actual settlement agreement with the State, t</w:t>
      </w:r>
      <w:r w:rsidR="00247092" w:rsidRPr="00411CF9">
        <w:rPr>
          <w:sz w:val="24"/>
          <w:szCs w:val="24"/>
        </w:rPr>
        <w:t xml:space="preserve">he </w:t>
      </w:r>
      <w:r>
        <w:rPr>
          <w:sz w:val="24"/>
          <w:szCs w:val="24"/>
        </w:rPr>
        <w:t>US also</w:t>
      </w:r>
      <w:r w:rsidR="00247092" w:rsidRPr="00411CF9">
        <w:rPr>
          <w:sz w:val="24"/>
          <w:szCs w:val="24"/>
        </w:rPr>
        <w:t xml:space="preserve"> includes reaching an agreement with the State on a list of those matters (lawsuits and rate appeals) that are excluded from the settlement (“</w:t>
      </w:r>
      <w:r w:rsidR="000953F4" w:rsidRPr="00411CF9">
        <w:rPr>
          <w:sz w:val="24"/>
          <w:szCs w:val="24"/>
        </w:rPr>
        <w:t>Excluded M</w:t>
      </w:r>
      <w:r w:rsidR="00247092" w:rsidRPr="00411CF9">
        <w:rPr>
          <w:sz w:val="24"/>
          <w:szCs w:val="24"/>
        </w:rPr>
        <w:t xml:space="preserve">atters”). If a </w:t>
      </w:r>
      <w:r w:rsidR="00667EAE">
        <w:rPr>
          <w:sz w:val="24"/>
          <w:szCs w:val="24"/>
        </w:rPr>
        <w:t xml:space="preserve">pending </w:t>
      </w:r>
      <w:r w:rsidR="00247092" w:rsidRPr="00411CF9">
        <w:rPr>
          <w:sz w:val="24"/>
          <w:szCs w:val="24"/>
        </w:rPr>
        <w:t>rate appeal or lawsuit is on the list of “</w:t>
      </w:r>
      <w:r w:rsidR="00534D09" w:rsidRPr="00411CF9">
        <w:rPr>
          <w:sz w:val="24"/>
          <w:szCs w:val="24"/>
        </w:rPr>
        <w:t>Excluded M</w:t>
      </w:r>
      <w:r w:rsidR="00247092" w:rsidRPr="00411CF9">
        <w:rPr>
          <w:sz w:val="24"/>
          <w:szCs w:val="24"/>
        </w:rPr>
        <w:t xml:space="preserve">atters” it will be deemed </w:t>
      </w:r>
      <w:r w:rsidR="00247092" w:rsidRPr="00411CF9">
        <w:rPr>
          <w:sz w:val="24"/>
          <w:szCs w:val="24"/>
          <w:u w:val="single"/>
        </w:rPr>
        <w:t xml:space="preserve">not </w:t>
      </w:r>
      <w:r w:rsidR="00247092" w:rsidRPr="00411CF9">
        <w:rPr>
          <w:sz w:val="24"/>
          <w:szCs w:val="24"/>
        </w:rPr>
        <w:t>part of the US and will be permitted to proceed. In contrast</w:t>
      </w:r>
      <w:r w:rsidR="00534D09" w:rsidRPr="00411CF9">
        <w:rPr>
          <w:sz w:val="24"/>
          <w:szCs w:val="24"/>
        </w:rPr>
        <w:t>, if a</w:t>
      </w:r>
      <w:r w:rsidR="00667EAE">
        <w:rPr>
          <w:sz w:val="24"/>
          <w:szCs w:val="24"/>
        </w:rPr>
        <w:t xml:space="preserve"> pending</w:t>
      </w:r>
      <w:r w:rsidR="00534D09" w:rsidRPr="00411CF9">
        <w:rPr>
          <w:sz w:val="24"/>
          <w:szCs w:val="24"/>
        </w:rPr>
        <w:t xml:space="preserve"> rate appeal or lawsuit is </w:t>
      </w:r>
      <w:r w:rsidR="00534D09" w:rsidRPr="00411CF9">
        <w:rPr>
          <w:sz w:val="24"/>
          <w:szCs w:val="24"/>
          <w:u w:val="single"/>
        </w:rPr>
        <w:t xml:space="preserve">not </w:t>
      </w:r>
      <w:r w:rsidR="00534D09" w:rsidRPr="00411CF9">
        <w:rPr>
          <w:sz w:val="24"/>
          <w:szCs w:val="24"/>
        </w:rPr>
        <w:t xml:space="preserve">on the list of “Excluded Matters” it </w:t>
      </w:r>
      <w:r w:rsidR="00CD5149">
        <w:rPr>
          <w:sz w:val="24"/>
          <w:szCs w:val="24"/>
        </w:rPr>
        <w:t xml:space="preserve">will </w:t>
      </w:r>
      <w:r w:rsidR="00534D09" w:rsidRPr="00411CF9">
        <w:rPr>
          <w:sz w:val="24"/>
          <w:szCs w:val="24"/>
        </w:rPr>
        <w:t xml:space="preserve">be deemed settled and discontinued as part of the US. </w:t>
      </w:r>
      <w:r w:rsidR="000953F4" w:rsidRPr="00411CF9">
        <w:rPr>
          <w:b/>
          <w:sz w:val="24"/>
          <w:szCs w:val="24"/>
        </w:rPr>
        <w:t xml:space="preserve">BELOW IS A LIST OF CATEGORIES WHICH ARE </w:t>
      </w:r>
      <w:r w:rsidR="00667EAE">
        <w:rPr>
          <w:b/>
          <w:sz w:val="24"/>
          <w:szCs w:val="24"/>
        </w:rPr>
        <w:t>ELIGIBLE FOR EXCLUSION</w:t>
      </w:r>
      <w:r w:rsidR="000953F4" w:rsidRPr="00411CF9">
        <w:rPr>
          <w:b/>
          <w:sz w:val="24"/>
          <w:szCs w:val="24"/>
        </w:rPr>
        <w:t xml:space="preserve"> FROM THE US.</w:t>
      </w:r>
      <w:r w:rsidR="00CB09D3" w:rsidRPr="00411CF9">
        <w:rPr>
          <w:b/>
          <w:sz w:val="24"/>
          <w:szCs w:val="24"/>
        </w:rPr>
        <w:t xml:space="preserve"> </w:t>
      </w:r>
      <w:r w:rsidR="00CB09D3" w:rsidRPr="00411CF9">
        <w:rPr>
          <w:sz w:val="24"/>
          <w:szCs w:val="24"/>
        </w:rPr>
        <w:t>You should use this list to determine whether you</w:t>
      </w:r>
      <w:r w:rsidR="00667EAE">
        <w:rPr>
          <w:sz w:val="24"/>
          <w:szCs w:val="24"/>
        </w:rPr>
        <w:t>r facility has</w:t>
      </w:r>
      <w:r w:rsidR="00CB09D3" w:rsidRPr="00411CF9">
        <w:rPr>
          <w:sz w:val="24"/>
          <w:szCs w:val="24"/>
        </w:rPr>
        <w:t xml:space="preserve"> any pending rate appeals or lawsuits which are eligible to be excluded from the Settlement. It </w:t>
      </w:r>
      <w:r w:rsidR="00CD5149">
        <w:rPr>
          <w:sz w:val="24"/>
          <w:szCs w:val="24"/>
        </w:rPr>
        <w:t xml:space="preserve">is </w:t>
      </w:r>
      <w:r w:rsidR="00CB09D3" w:rsidRPr="00411CF9">
        <w:rPr>
          <w:sz w:val="24"/>
          <w:szCs w:val="24"/>
        </w:rPr>
        <w:t xml:space="preserve">advisable to consult with your attorney, consultant </w:t>
      </w:r>
      <w:r w:rsidR="00667EAE">
        <w:rPr>
          <w:sz w:val="24"/>
          <w:szCs w:val="24"/>
        </w:rPr>
        <w:t>and/</w:t>
      </w:r>
      <w:r w:rsidR="00CB09D3" w:rsidRPr="00411CF9">
        <w:rPr>
          <w:sz w:val="24"/>
          <w:szCs w:val="24"/>
        </w:rPr>
        <w:t>or accountant in determining whether you</w:t>
      </w:r>
      <w:r w:rsidR="00667EAE">
        <w:rPr>
          <w:sz w:val="24"/>
          <w:szCs w:val="24"/>
        </w:rPr>
        <w:t xml:space="preserve">r facility has any </w:t>
      </w:r>
      <w:r w:rsidR="00CB09D3" w:rsidRPr="00411CF9">
        <w:rPr>
          <w:sz w:val="24"/>
          <w:szCs w:val="24"/>
        </w:rPr>
        <w:t>matters</w:t>
      </w:r>
      <w:r w:rsidR="00667EAE">
        <w:rPr>
          <w:sz w:val="24"/>
          <w:szCs w:val="24"/>
        </w:rPr>
        <w:t xml:space="preserve"> eligible for exclusion</w:t>
      </w:r>
      <w:r w:rsidR="00CB09D3" w:rsidRPr="00411CF9">
        <w:rPr>
          <w:sz w:val="24"/>
          <w:szCs w:val="24"/>
        </w:rPr>
        <w:t xml:space="preserve">. </w:t>
      </w:r>
      <w:r w:rsidR="00502B63">
        <w:rPr>
          <w:sz w:val="24"/>
          <w:szCs w:val="24"/>
        </w:rPr>
        <w:t xml:space="preserve"> </w:t>
      </w:r>
      <w:r w:rsidR="00502B63" w:rsidRPr="00502B63">
        <w:rPr>
          <w:sz w:val="24"/>
          <w:szCs w:val="24"/>
        </w:rPr>
        <w:t>In addition, if you are aware of any pending or outstanding rate appeals or lawsuits brought by, or on behalf of, a former owner of your facility, you should forward this notice to the former owner to ensure that any of those matters of the former owner which are eligible for exclusion are included on the Excluded Matters list.</w:t>
      </w:r>
    </w:p>
    <w:p w:rsidR="000953F4" w:rsidRPr="00411CF9" w:rsidRDefault="00667EAE" w:rsidP="00A8145A">
      <w:pPr>
        <w:spacing w:line="240" w:lineRule="auto"/>
        <w:rPr>
          <w:sz w:val="24"/>
          <w:szCs w:val="24"/>
        </w:rPr>
      </w:pPr>
      <w:r>
        <w:rPr>
          <w:sz w:val="24"/>
          <w:szCs w:val="24"/>
        </w:rPr>
        <w:t>The Associations</w:t>
      </w:r>
      <w:r w:rsidR="00534D09" w:rsidRPr="00411CF9">
        <w:rPr>
          <w:sz w:val="24"/>
          <w:szCs w:val="24"/>
        </w:rPr>
        <w:t xml:space="preserve"> have been asked by the State to assist in the submission of the </w:t>
      </w:r>
      <w:r w:rsidR="000953F4" w:rsidRPr="00411CF9">
        <w:rPr>
          <w:sz w:val="24"/>
          <w:szCs w:val="24"/>
        </w:rPr>
        <w:t>“</w:t>
      </w:r>
      <w:r w:rsidR="00534D09" w:rsidRPr="00411CF9">
        <w:rPr>
          <w:sz w:val="24"/>
          <w:szCs w:val="24"/>
        </w:rPr>
        <w:t xml:space="preserve">Excluded Matters” list. We are therefore asking that, </w:t>
      </w:r>
      <w:r w:rsidR="00534D09" w:rsidRPr="00CD5149">
        <w:rPr>
          <w:sz w:val="24"/>
          <w:szCs w:val="24"/>
        </w:rPr>
        <w:t xml:space="preserve">based on the list of </w:t>
      </w:r>
      <w:r>
        <w:rPr>
          <w:sz w:val="24"/>
          <w:szCs w:val="24"/>
        </w:rPr>
        <w:t>matters eligible for exclusion</w:t>
      </w:r>
      <w:r w:rsidRPr="00CD5149">
        <w:rPr>
          <w:sz w:val="24"/>
          <w:szCs w:val="24"/>
        </w:rPr>
        <w:t xml:space="preserve"> </w:t>
      </w:r>
      <w:r w:rsidR="000953F4" w:rsidRPr="00CD5149">
        <w:rPr>
          <w:sz w:val="24"/>
          <w:szCs w:val="24"/>
        </w:rPr>
        <w:t>provided</w:t>
      </w:r>
      <w:r w:rsidR="00534D09" w:rsidRPr="00CD5149">
        <w:rPr>
          <w:sz w:val="24"/>
          <w:szCs w:val="24"/>
        </w:rPr>
        <w:t xml:space="preserve"> below</w:t>
      </w:r>
      <w:r w:rsidR="00534D09" w:rsidRPr="00411CF9">
        <w:rPr>
          <w:sz w:val="24"/>
          <w:szCs w:val="24"/>
        </w:rPr>
        <w:t xml:space="preserve">, you submit to us on the </w:t>
      </w:r>
      <w:r w:rsidR="003D2AFC">
        <w:rPr>
          <w:sz w:val="24"/>
          <w:szCs w:val="24"/>
        </w:rPr>
        <w:t>form attached below</w:t>
      </w:r>
      <w:r w:rsidR="00534D09" w:rsidRPr="00411CF9">
        <w:rPr>
          <w:sz w:val="24"/>
          <w:szCs w:val="24"/>
        </w:rPr>
        <w:t xml:space="preserve"> those matters that you believe should be excluded from the US. The Association</w:t>
      </w:r>
      <w:r w:rsidR="007E55C7">
        <w:rPr>
          <w:sz w:val="24"/>
          <w:szCs w:val="24"/>
        </w:rPr>
        <w:t>s are</w:t>
      </w:r>
      <w:r w:rsidR="00534D09" w:rsidRPr="00411CF9">
        <w:rPr>
          <w:sz w:val="24"/>
          <w:szCs w:val="24"/>
        </w:rPr>
        <w:t xml:space="preserve"> </w:t>
      </w:r>
      <w:r w:rsidR="00CD5149">
        <w:rPr>
          <w:sz w:val="24"/>
          <w:szCs w:val="24"/>
        </w:rPr>
        <w:t>only assuming</w:t>
      </w:r>
      <w:r w:rsidR="00534D09" w:rsidRPr="00411CF9">
        <w:rPr>
          <w:sz w:val="24"/>
          <w:szCs w:val="24"/>
        </w:rPr>
        <w:t xml:space="preserve"> the role of preparing the list for submission to the State; we will not be making any independent determination as to whether a matter should or should not be included on the list</w:t>
      </w:r>
      <w:r w:rsidR="00534D09" w:rsidRPr="00411CF9">
        <w:rPr>
          <w:b/>
          <w:sz w:val="24"/>
          <w:szCs w:val="24"/>
        </w:rPr>
        <w:t xml:space="preserve">. THE DECISION AS TO WHETHER </w:t>
      </w:r>
      <w:r w:rsidR="00534D09" w:rsidRPr="00411CF9">
        <w:rPr>
          <w:b/>
          <w:sz w:val="24"/>
          <w:szCs w:val="24"/>
        </w:rPr>
        <w:lastRenderedPageBreak/>
        <w:t xml:space="preserve">A RATE APPEAL OR LAWSUIT </w:t>
      </w:r>
      <w:r w:rsidR="00CF3497">
        <w:rPr>
          <w:b/>
          <w:sz w:val="24"/>
          <w:szCs w:val="24"/>
        </w:rPr>
        <w:t>WILL BE</w:t>
      </w:r>
      <w:r w:rsidR="00534D09" w:rsidRPr="00411CF9">
        <w:rPr>
          <w:b/>
          <w:sz w:val="24"/>
          <w:szCs w:val="24"/>
        </w:rPr>
        <w:t xml:space="preserve"> ON THE EXCLUDED MATTERS LIST WILL BE MADE SOLELY BY THE STATE</w:t>
      </w:r>
      <w:r w:rsidR="00534D09" w:rsidRPr="00411CF9">
        <w:rPr>
          <w:sz w:val="24"/>
          <w:szCs w:val="24"/>
        </w:rPr>
        <w:t>. We are merely submitting the matter</w:t>
      </w:r>
      <w:r w:rsidR="00CD5149">
        <w:rPr>
          <w:sz w:val="24"/>
          <w:szCs w:val="24"/>
        </w:rPr>
        <w:t xml:space="preserve"> (</w:t>
      </w:r>
      <w:r w:rsidR="00CD5149" w:rsidRPr="00411CF9">
        <w:rPr>
          <w:sz w:val="24"/>
          <w:szCs w:val="24"/>
        </w:rPr>
        <w:t xml:space="preserve">which is forwarded </w:t>
      </w:r>
      <w:r w:rsidR="00CD5149">
        <w:rPr>
          <w:sz w:val="24"/>
          <w:szCs w:val="24"/>
        </w:rPr>
        <w:t>to us by you</w:t>
      </w:r>
      <w:r w:rsidR="00C55355">
        <w:rPr>
          <w:sz w:val="24"/>
          <w:szCs w:val="24"/>
        </w:rPr>
        <w:t>)</w:t>
      </w:r>
      <w:r w:rsidR="00C55355" w:rsidRPr="00411CF9">
        <w:rPr>
          <w:sz w:val="24"/>
          <w:szCs w:val="24"/>
        </w:rPr>
        <w:t xml:space="preserve"> to</w:t>
      </w:r>
      <w:r w:rsidR="00534D09" w:rsidRPr="00411CF9">
        <w:rPr>
          <w:sz w:val="24"/>
          <w:szCs w:val="24"/>
        </w:rPr>
        <w:t xml:space="preserve"> the State</w:t>
      </w:r>
      <w:r w:rsidR="00CD5149">
        <w:rPr>
          <w:sz w:val="24"/>
          <w:szCs w:val="24"/>
        </w:rPr>
        <w:t xml:space="preserve"> for</w:t>
      </w:r>
      <w:r>
        <w:rPr>
          <w:sz w:val="24"/>
          <w:szCs w:val="24"/>
        </w:rPr>
        <w:t xml:space="preserve"> its</w:t>
      </w:r>
      <w:r w:rsidR="00CD5149">
        <w:rPr>
          <w:sz w:val="24"/>
          <w:szCs w:val="24"/>
        </w:rPr>
        <w:t xml:space="preserve"> consideration.</w:t>
      </w:r>
      <w:r w:rsidR="00534D09" w:rsidRPr="00411CF9">
        <w:rPr>
          <w:sz w:val="24"/>
          <w:szCs w:val="24"/>
        </w:rPr>
        <w:t xml:space="preserve"> </w:t>
      </w:r>
    </w:p>
    <w:p w:rsidR="00534D09" w:rsidRPr="00411CF9" w:rsidRDefault="000953F4" w:rsidP="00A8145A">
      <w:pPr>
        <w:spacing w:line="240" w:lineRule="auto"/>
        <w:rPr>
          <w:sz w:val="24"/>
          <w:szCs w:val="24"/>
        </w:rPr>
      </w:pPr>
      <w:r w:rsidRPr="00411CF9">
        <w:rPr>
          <w:sz w:val="24"/>
          <w:szCs w:val="24"/>
        </w:rPr>
        <w:t xml:space="preserve">The State would like to have the settlement agreement (including the Excluded Matters list) executed within the next 3-4 weeks in order to ideally make payments </w:t>
      </w:r>
      <w:r w:rsidR="007E55C7">
        <w:rPr>
          <w:sz w:val="24"/>
          <w:szCs w:val="24"/>
        </w:rPr>
        <w:t>by</w:t>
      </w:r>
      <w:r w:rsidRPr="00411CF9">
        <w:rPr>
          <w:sz w:val="24"/>
          <w:szCs w:val="24"/>
        </w:rPr>
        <w:t xml:space="preserve"> April 2015. In turn, </w:t>
      </w:r>
      <w:r w:rsidR="00667EAE">
        <w:rPr>
          <w:sz w:val="24"/>
          <w:szCs w:val="24"/>
        </w:rPr>
        <w:t>it</w:t>
      </w:r>
      <w:r w:rsidRPr="00411CF9">
        <w:rPr>
          <w:sz w:val="24"/>
          <w:szCs w:val="24"/>
        </w:rPr>
        <w:t xml:space="preserve"> would like owners to submit their list</w:t>
      </w:r>
      <w:r w:rsidR="003D2AFC">
        <w:rPr>
          <w:sz w:val="24"/>
          <w:szCs w:val="24"/>
        </w:rPr>
        <w:t>s</w:t>
      </w:r>
      <w:r w:rsidRPr="00411CF9">
        <w:rPr>
          <w:sz w:val="24"/>
          <w:szCs w:val="24"/>
        </w:rPr>
        <w:t xml:space="preserve"> of excluded rate appeals and litigation by </w:t>
      </w:r>
      <w:r w:rsidRPr="00411CF9">
        <w:rPr>
          <w:b/>
          <w:sz w:val="24"/>
          <w:szCs w:val="24"/>
          <w:u w:val="single"/>
        </w:rPr>
        <w:t>NO LATER THAN MARCH 1, 2015</w:t>
      </w:r>
      <w:r w:rsidRPr="00411CF9">
        <w:rPr>
          <w:sz w:val="24"/>
          <w:szCs w:val="24"/>
        </w:rPr>
        <w:t xml:space="preserve">. </w:t>
      </w:r>
    </w:p>
    <w:p w:rsidR="00CB09D3" w:rsidRPr="007E55C7" w:rsidRDefault="00A8145A">
      <w:pPr>
        <w:rPr>
          <w:b/>
          <w:sz w:val="28"/>
          <w:szCs w:val="24"/>
        </w:rPr>
      </w:pPr>
      <w:r w:rsidRPr="007E55C7">
        <w:rPr>
          <w:b/>
          <w:sz w:val="28"/>
          <w:szCs w:val="24"/>
        </w:rPr>
        <w:t xml:space="preserve">Categories of Excluded Matters </w:t>
      </w:r>
    </w:p>
    <w:p w:rsidR="005112AA" w:rsidRDefault="00CB09D3" w:rsidP="003D2AFC">
      <w:pPr>
        <w:spacing w:line="240" w:lineRule="auto"/>
        <w:rPr>
          <w:sz w:val="24"/>
          <w:szCs w:val="24"/>
        </w:rPr>
      </w:pPr>
      <w:r w:rsidRPr="00411CF9">
        <w:rPr>
          <w:sz w:val="24"/>
          <w:szCs w:val="24"/>
        </w:rPr>
        <w:t xml:space="preserve">In general, the US applies to Medicaid reimbursement rates utilized by nursing homes for rate periods in effect prior to the use of the statewide pricing methodology (i.e. rate periods </w:t>
      </w:r>
      <w:r w:rsidR="000C2CC6">
        <w:rPr>
          <w:sz w:val="24"/>
          <w:szCs w:val="24"/>
        </w:rPr>
        <w:t xml:space="preserve">in effect </w:t>
      </w:r>
      <w:r w:rsidRPr="00411CF9">
        <w:rPr>
          <w:sz w:val="24"/>
          <w:szCs w:val="24"/>
        </w:rPr>
        <w:t xml:space="preserve">prior to January 1, 2012). </w:t>
      </w:r>
      <w:r w:rsidR="00667EAE">
        <w:rPr>
          <w:sz w:val="24"/>
          <w:szCs w:val="24"/>
        </w:rPr>
        <w:t xml:space="preserve">However, </w:t>
      </w:r>
      <w:r w:rsidR="00694337" w:rsidRPr="00411CF9">
        <w:rPr>
          <w:sz w:val="24"/>
          <w:szCs w:val="24"/>
        </w:rPr>
        <w:t xml:space="preserve">the following categories of </w:t>
      </w:r>
      <w:r w:rsidR="00411CF9" w:rsidRPr="00411CF9">
        <w:rPr>
          <w:b/>
          <w:sz w:val="24"/>
          <w:szCs w:val="24"/>
        </w:rPr>
        <w:t>RATE APPEALS</w:t>
      </w:r>
      <w:r w:rsidR="00411CF9" w:rsidRPr="00411CF9">
        <w:rPr>
          <w:sz w:val="24"/>
          <w:szCs w:val="24"/>
        </w:rPr>
        <w:t xml:space="preserve"> </w:t>
      </w:r>
      <w:r w:rsidR="00694337" w:rsidRPr="00411CF9">
        <w:rPr>
          <w:sz w:val="24"/>
          <w:szCs w:val="24"/>
        </w:rPr>
        <w:t xml:space="preserve">will be excluded from the settlement, </w:t>
      </w:r>
      <w:r w:rsidR="00694337" w:rsidRPr="000C2CC6">
        <w:rPr>
          <w:sz w:val="24"/>
          <w:szCs w:val="24"/>
          <w:u w:val="single"/>
        </w:rPr>
        <w:t xml:space="preserve">even if the appeal relates to a rate period </w:t>
      </w:r>
      <w:r w:rsidR="00CB4FFD" w:rsidRPr="000C2CC6">
        <w:rPr>
          <w:sz w:val="24"/>
          <w:szCs w:val="24"/>
          <w:u w:val="single"/>
        </w:rPr>
        <w:t xml:space="preserve">in effect </w:t>
      </w:r>
      <w:r w:rsidR="00694337" w:rsidRPr="000C2CC6">
        <w:rPr>
          <w:sz w:val="24"/>
          <w:szCs w:val="24"/>
          <w:u w:val="single"/>
        </w:rPr>
        <w:t>prior to statewide pricing:</w:t>
      </w:r>
      <w:r w:rsidR="00694337" w:rsidRPr="00411CF9">
        <w:rPr>
          <w:sz w:val="24"/>
          <w:szCs w:val="24"/>
        </w:rPr>
        <w:t xml:space="preserve"> </w:t>
      </w:r>
    </w:p>
    <w:p w:rsidR="00CD5149" w:rsidRPr="00256AD8" w:rsidRDefault="00CD5149" w:rsidP="003D2AFC">
      <w:pPr>
        <w:pStyle w:val="ListParagraph"/>
        <w:numPr>
          <w:ilvl w:val="1"/>
          <w:numId w:val="5"/>
        </w:numPr>
        <w:ind w:left="540" w:hanging="540"/>
        <w:rPr>
          <w:rFonts w:asciiTheme="minorHAnsi" w:hAnsiTheme="minorHAnsi"/>
        </w:rPr>
      </w:pPr>
      <w:r w:rsidRPr="00256AD8">
        <w:rPr>
          <w:rFonts w:asciiTheme="minorHAnsi" w:hAnsiTheme="minorHAnsi"/>
        </w:rPr>
        <w:t>A Facility’s Adult Day Health Care Medicaid rate appeals.</w:t>
      </w:r>
    </w:p>
    <w:p w:rsidR="00CB4FFD" w:rsidRPr="00256AD8" w:rsidRDefault="00CB4FFD" w:rsidP="003D2AFC">
      <w:pPr>
        <w:pStyle w:val="ListParagraph"/>
        <w:ind w:left="540" w:hanging="540"/>
        <w:rPr>
          <w:rFonts w:asciiTheme="minorHAnsi" w:hAnsiTheme="minorHAnsi"/>
        </w:rPr>
      </w:pPr>
    </w:p>
    <w:p w:rsidR="005112AA" w:rsidRPr="00256AD8" w:rsidRDefault="005112AA" w:rsidP="003D2AFC">
      <w:pPr>
        <w:pStyle w:val="ListParagraph"/>
        <w:numPr>
          <w:ilvl w:val="1"/>
          <w:numId w:val="5"/>
        </w:numPr>
        <w:ind w:left="540" w:hanging="540"/>
        <w:rPr>
          <w:rFonts w:asciiTheme="minorHAnsi" w:hAnsiTheme="minorHAnsi"/>
        </w:rPr>
      </w:pPr>
      <w:r w:rsidRPr="00256AD8">
        <w:rPr>
          <w:rFonts w:asciiTheme="minorHAnsi" w:hAnsiTheme="minorHAnsi"/>
        </w:rPr>
        <w:t>A Facility’s Medicaid rate appeals for the initial processing of 12 month cost reports for eligible rebasings.</w:t>
      </w:r>
    </w:p>
    <w:p w:rsidR="00CB4FFD" w:rsidRPr="00256AD8" w:rsidRDefault="00CB4FFD" w:rsidP="003D2AFC">
      <w:pPr>
        <w:pStyle w:val="ListParagraph"/>
        <w:ind w:left="540" w:hanging="540"/>
        <w:rPr>
          <w:rFonts w:asciiTheme="minorHAnsi" w:hAnsiTheme="minorHAnsi"/>
        </w:rPr>
      </w:pPr>
    </w:p>
    <w:p w:rsidR="00CB4FFD" w:rsidRPr="00256AD8" w:rsidRDefault="00CB4FFD"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Appeals of the capital component of a Facility’s Medicaid reimbursement rate covering rate periods from and after calendar year 2012.</w:t>
      </w:r>
    </w:p>
    <w:p w:rsidR="00CB4FFD" w:rsidRPr="00256AD8" w:rsidRDefault="00CB4FFD" w:rsidP="003D2AFC">
      <w:pPr>
        <w:pStyle w:val="ListParagraph"/>
        <w:ind w:left="540" w:hanging="540"/>
        <w:rPr>
          <w:rFonts w:asciiTheme="minorHAnsi" w:hAnsiTheme="minorHAnsi"/>
        </w:rPr>
      </w:pPr>
    </w:p>
    <w:p w:rsidR="00CB4FFD" w:rsidRPr="00256AD8" w:rsidRDefault="00CB4FFD"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Appeals of the capital component of a Facility’s Medicaid reimbursement rate covering rate periods from and before calendar year 2011 related to:</w:t>
      </w:r>
    </w:p>
    <w:p w:rsidR="00CB4FFD" w:rsidRDefault="00CB4FFD" w:rsidP="003D2AFC">
      <w:pPr>
        <w:pStyle w:val="ListParagraph"/>
        <w:rPr>
          <w:rFonts w:asciiTheme="minorHAnsi" w:hAnsiTheme="minorHAnsi"/>
        </w:rPr>
      </w:pPr>
    </w:p>
    <w:p w:rsidR="00A8145A" w:rsidRPr="00256AD8" w:rsidRDefault="00A8145A" w:rsidP="003D2AFC">
      <w:pPr>
        <w:pStyle w:val="ListParagraph"/>
        <w:keepNext/>
        <w:keepLines/>
        <w:widowControl w:val="0"/>
        <w:numPr>
          <w:ilvl w:val="0"/>
          <w:numId w:val="2"/>
        </w:numPr>
        <w:spacing w:after="120"/>
        <w:rPr>
          <w:rFonts w:asciiTheme="minorHAnsi" w:hAnsiTheme="minorHAnsi"/>
        </w:rPr>
      </w:pPr>
      <w:r w:rsidRPr="00256AD8">
        <w:rPr>
          <w:rFonts w:asciiTheme="minorHAnsi" w:hAnsiTheme="minorHAnsi"/>
        </w:rPr>
        <w:t>Changes in bed capacity;</w:t>
      </w:r>
    </w:p>
    <w:p w:rsidR="00A8145A" w:rsidRPr="00256AD8" w:rsidRDefault="00A8145A" w:rsidP="003D2AFC">
      <w:pPr>
        <w:pStyle w:val="ListParagraph"/>
        <w:keepNext/>
        <w:keepLines/>
        <w:widowControl w:val="0"/>
        <w:numPr>
          <w:ilvl w:val="0"/>
          <w:numId w:val="2"/>
        </w:numPr>
        <w:spacing w:after="120"/>
        <w:rPr>
          <w:rFonts w:asciiTheme="minorHAnsi" w:hAnsiTheme="minorHAnsi"/>
        </w:rPr>
      </w:pPr>
      <w:r w:rsidRPr="00256AD8">
        <w:rPr>
          <w:rFonts w:asciiTheme="minorHAnsi" w:hAnsiTheme="minorHAnsi"/>
        </w:rPr>
        <w:t>Changes in ownership;</w:t>
      </w:r>
    </w:p>
    <w:p w:rsidR="00A8145A" w:rsidRPr="00256AD8" w:rsidRDefault="00A8145A" w:rsidP="003D2AFC">
      <w:pPr>
        <w:pStyle w:val="ListParagraph"/>
        <w:keepNext/>
        <w:keepLines/>
        <w:widowControl w:val="0"/>
        <w:numPr>
          <w:ilvl w:val="0"/>
          <w:numId w:val="2"/>
        </w:numPr>
        <w:spacing w:after="120"/>
        <w:rPr>
          <w:rFonts w:asciiTheme="minorHAnsi" w:hAnsiTheme="minorHAnsi"/>
        </w:rPr>
      </w:pPr>
      <w:r w:rsidRPr="00256AD8">
        <w:rPr>
          <w:rFonts w:asciiTheme="minorHAnsi" w:hAnsiTheme="minorHAnsi"/>
        </w:rPr>
        <w:t>Interim and Approved Project Costs;</w:t>
      </w:r>
    </w:p>
    <w:p w:rsidR="00A8145A" w:rsidRPr="00256AD8" w:rsidRDefault="00A8145A" w:rsidP="003D2AFC">
      <w:pPr>
        <w:pStyle w:val="ListParagraph"/>
        <w:keepNext/>
        <w:keepLines/>
        <w:widowControl w:val="0"/>
        <w:numPr>
          <w:ilvl w:val="0"/>
          <w:numId w:val="2"/>
        </w:numPr>
        <w:spacing w:after="120"/>
        <w:rPr>
          <w:rFonts w:asciiTheme="minorHAnsi" w:hAnsiTheme="minorHAnsi"/>
        </w:rPr>
      </w:pPr>
      <w:r w:rsidRPr="00256AD8">
        <w:rPr>
          <w:rFonts w:asciiTheme="minorHAnsi" w:hAnsiTheme="minorHAnsi"/>
        </w:rPr>
        <w:t>Medicaid Allowable Transfer Price (MATP);</w:t>
      </w:r>
    </w:p>
    <w:p w:rsidR="00A8145A" w:rsidRPr="00256AD8" w:rsidRDefault="00A8145A" w:rsidP="003D2AFC">
      <w:pPr>
        <w:pStyle w:val="ListParagraph"/>
        <w:keepNext/>
        <w:keepLines/>
        <w:widowControl w:val="0"/>
        <w:numPr>
          <w:ilvl w:val="0"/>
          <w:numId w:val="2"/>
        </w:numPr>
        <w:spacing w:after="120"/>
        <w:rPr>
          <w:rFonts w:asciiTheme="minorHAnsi" w:hAnsiTheme="minorHAnsi"/>
        </w:rPr>
      </w:pPr>
      <w:r w:rsidRPr="00256AD8">
        <w:rPr>
          <w:rFonts w:asciiTheme="minorHAnsi" w:hAnsiTheme="minorHAnsi"/>
        </w:rPr>
        <w:t>New Facilities; and</w:t>
      </w:r>
    </w:p>
    <w:p w:rsidR="00A8145A" w:rsidRDefault="00A8145A" w:rsidP="003D2AFC">
      <w:pPr>
        <w:pStyle w:val="ListParagraph"/>
        <w:keepNext/>
        <w:keepLines/>
        <w:widowControl w:val="0"/>
        <w:numPr>
          <w:ilvl w:val="0"/>
          <w:numId w:val="2"/>
        </w:numPr>
        <w:spacing w:after="120"/>
        <w:rPr>
          <w:rFonts w:asciiTheme="minorHAnsi" w:hAnsiTheme="minorHAnsi"/>
        </w:rPr>
      </w:pPr>
      <w:r w:rsidRPr="00256AD8">
        <w:rPr>
          <w:rFonts w:asciiTheme="minorHAnsi" w:hAnsiTheme="minorHAnsi"/>
        </w:rPr>
        <w:t>Refinancings.</w:t>
      </w:r>
    </w:p>
    <w:p w:rsidR="00A8145A" w:rsidRDefault="00A8145A" w:rsidP="003D2AFC">
      <w:pPr>
        <w:pStyle w:val="ListParagraph"/>
        <w:ind w:left="0"/>
        <w:rPr>
          <w:rFonts w:asciiTheme="minorHAnsi" w:hAnsiTheme="minorHAnsi"/>
        </w:rPr>
      </w:pPr>
    </w:p>
    <w:p w:rsidR="00A8145A" w:rsidRPr="00256AD8" w:rsidRDefault="00A8145A"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A Facility’s cash receipts assessment reconciliations.</w:t>
      </w:r>
    </w:p>
    <w:p w:rsidR="00A8145A" w:rsidRDefault="00A8145A" w:rsidP="003D2AFC">
      <w:pPr>
        <w:pStyle w:val="ListParagraph"/>
        <w:ind w:left="540" w:hanging="540"/>
        <w:rPr>
          <w:rFonts w:asciiTheme="minorHAnsi" w:hAnsiTheme="minorHAnsi"/>
        </w:rPr>
      </w:pPr>
    </w:p>
    <w:p w:rsidR="00A8145A" w:rsidRPr="00256AD8" w:rsidRDefault="00A8145A"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Initial Medicaid rate appeals related to the consolidation of Facilities.</w:t>
      </w:r>
    </w:p>
    <w:p w:rsidR="00A8145A" w:rsidRDefault="00A8145A" w:rsidP="003D2AFC">
      <w:pPr>
        <w:pStyle w:val="ListParagraph"/>
        <w:ind w:left="540" w:hanging="540"/>
        <w:rPr>
          <w:rFonts w:asciiTheme="minorHAnsi" w:hAnsiTheme="minorHAnsi"/>
        </w:rPr>
      </w:pPr>
    </w:p>
    <w:p w:rsidR="00A8145A" w:rsidRPr="00256AD8" w:rsidRDefault="00A8145A"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Negotiated Medicaid rate settlements executed by the state and a nursing home prior to the effective date of the Settlement Agreement but awaiting, as of the effective date of the Settlement Agreement, OMIG and/or DOB approval.</w:t>
      </w:r>
    </w:p>
    <w:p w:rsidR="00A8145A" w:rsidRPr="00256AD8" w:rsidRDefault="00A8145A" w:rsidP="003D2AFC">
      <w:pPr>
        <w:pStyle w:val="ListParagraph"/>
        <w:keepNext/>
        <w:keepLines/>
        <w:widowControl w:val="0"/>
        <w:spacing w:after="120"/>
        <w:ind w:left="540" w:hanging="540"/>
        <w:rPr>
          <w:rFonts w:asciiTheme="minorHAnsi" w:hAnsiTheme="minorHAnsi"/>
        </w:rPr>
      </w:pPr>
    </w:p>
    <w:p w:rsidR="00A8145A" w:rsidRPr="00256AD8" w:rsidRDefault="00A8145A"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A Facility’s Medicaid rate appeals for initial base year operations.</w:t>
      </w:r>
    </w:p>
    <w:p w:rsidR="00A8145A" w:rsidRPr="00256AD8" w:rsidRDefault="00A8145A" w:rsidP="003D2AFC">
      <w:pPr>
        <w:pStyle w:val="ListParagraph"/>
        <w:rPr>
          <w:rFonts w:asciiTheme="minorHAnsi" w:hAnsiTheme="minorHAnsi"/>
        </w:rPr>
      </w:pPr>
    </w:p>
    <w:p w:rsidR="00A8145A" w:rsidRDefault="00A8145A" w:rsidP="003D2AFC">
      <w:pPr>
        <w:pStyle w:val="ListParagraph"/>
        <w:keepNext/>
        <w:keepLines/>
        <w:widowControl w:val="0"/>
        <w:numPr>
          <w:ilvl w:val="1"/>
          <w:numId w:val="5"/>
        </w:numPr>
        <w:spacing w:before="240"/>
        <w:ind w:left="540" w:hanging="540"/>
        <w:rPr>
          <w:rFonts w:asciiTheme="minorHAnsi" w:hAnsiTheme="minorHAnsi"/>
        </w:rPr>
      </w:pPr>
      <w:r w:rsidRPr="00256AD8">
        <w:rPr>
          <w:rFonts w:asciiTheme="minorHAnsi" w:hAnsiTheme="minorHAnsi"/>
        </w:rPr>
        <w:t>A Facility’s Medicaid rate appeals related to dropped services.</w:t>
      </w:r>
    </w:p>
    <w:p w:rsidR="00A8145A" w:rsidRPr="00A8145A" w:rsidRDefault="00A8145A" w:rsidP="003D2AFC">
      <w:pPr>
        <w:pStyle w:val="ListParagraph"/>
        <w:ind w:left="540" w:hanging="540"/>
        <w:rPr>
          <w:rFonts w:asciiTheme="minorHAnsi" w:hAnsiTheme="minorHAnsi"/>
        </w:rPr>
      </w:pPr>
    </w:p>
    <w:p w:rsidR="002E5A19" w:rsidRPr="00256AD8" w:rsidRDefault="002E5A19"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lastRenderedPageBreak/>
        <w:t>Medicaid rate appeals brought by Specialty Facilities and units that receive discrete Medicaid rates including: (1) AIDS facilities or discrete AIDS units within facilities; (2) discrete units for long term inpatient rehabilitation for traumatic brain injured residents; (3) discrete units for residents requiring behavioral interventions; (4) discrete units for long-term ventilator dependent residents; and (5) pediatric facilities or discrete units.</w:t>
      </w:r>
    </w:p>
    <w:p w:rsidR="00CB4FFD" w:rsidRPr="00256AD8" w:rsidRDefault="00CB4FFD" w:rsidP="003D2AFC">
      <w:pPr>
        <w:pStyle w:val="ListParagraph"/>
        <w:ind w:left="540" w:hanging="540"/>
        <w:rPr>
          <w:rFonts w:asciiTheme="minorHAnsi" w:hAnsiTheme="minorHAnsi"/>
        </w:rPr>
      </w:pPr>
    </w:p>
    <w:p w:rsidR="00CB4FFD" w:rsidRPr="00256AD8" w:rsidRDefault="00CB4FFD" w:rsidP="003D2AFC">
      <w:pPr>
        <w:pStyle w:val="ListParagraph"/>
        <w:keepNext/>
        <w:keepLines/>
        <w:widowControl w:val="0"/>
        <w:numPr>
          <w:ilvl w:val="1"/>
          <w:numId w:val="5"/>
        </w:numPr>
        <w:ind w:left="540" w:hanging="540"/>
        <w:rPr>
          <w:rFonts w:asciiTheme="minorHAnsi" w:hAnsiTheme="minorHAnsi"/>
        </w:rPr>
      </w:pPr>
      <w:r w:rsidRPr="00256AD8">
        <w:rPr>
          <w:rFonts w:asciiTheme="minorHAnsi" w:hAnsiTheme="minorHAnsi"/>
        </w:rPr>
        <w:t xml:space="preserve">Medicaid rate appeals filed by any Facility subsequent to January 1, 2012 that challenge the rates established by the statewide pricing methodology with the </w:t>
      </w:r>
      <w:r w:rsidRPr="00256AD8">
        <w:rPr>
          <w:rFonts w:asciiTheme="minorHAnsi" w:hAnsiTheme="minorHAnsi"/>
          <w:u w:val="single"/>
        </w:rPr>
        <w:t>exception</w:t>
      </w:r>
      <w:r w:rsidRPr="00256AD8">
        <w:rPr>
          <w:rFonts w:asciiTheme="minorHAnsi" w:hAnsiTheme="minorHAnsi"/>
        </w:rPr>
        <w:t xml:space="preserve"> of any rate appeals filed by any Facility related to</w:t>
      </w:r>
      <w:r w:rsidR="005C7A69" w:rsidRPr="00256AD8">
        <w:rPr>
          <w:rFonts w:asciiTheme="minorHAnsi" w:hAnsiTheme="minorHAnsi"/>
        </w:rPr>
        <w:t>:</w:t>
      </w:r>
    </w:p>
    <w:p w:rsidR="005C7A69" w:rsidRPr="00256AD8" w:rsidRDefault="005C7A69" w:rsidP="003D2AFC">
      <w:pPr>
        <w:pStyle w:val="ListParagraph"/>
        <w:rPr>
          <w:rFonts w:asciiTheme="minorHAnsi" w:hAnsiTheme="minorHAnsi"/>
        </w:rPr>
      </w:pPr>
    </w:p>
    <w:p w:rsidR="005C7A69" w:rsidRPr="00256AD8" w:rsidRDefault="005C7A69" w:rsidP="003D2AFC">
      <w:pPr>
        <w:pStyle w:val="ListParagraph"/>
        <w:keepNext/>
        <w:keepLines/>
        <w:widowControl w:val="0"/>
        <w:numPr>
          <w:ilvl w:val="0"/>
          <w:numId w:val="7"/>
        </w:numPr>
        <w:ind w:left="2160"/>
        <w:rPr>
          <w:rFonts w:asciiTheme="minorHAnsi" w:hAnsiTheme="minorHAnsi"/>
        </w:rPr>
      </w:pPr>
      <w:r w:rsidRPr="00256AD8">
        <w:rPr>
          <w:rFonts w:asciiTheme="minorHAnsi" w:hAnsiTheme="minorHAnsi"/>
        </w:rPr>
        <w:t>Wage Equalization Factor claims by Facilities, Medicare Part B offset appeals and any associated reconciliation audits, and Reserve Bed Day claims by Facilities, in connection with any Medicaid rate reimbursement methodology; and</w:t>
      </w:r>
    </w:p>
    <w:p w:rsidR="005C7A69" w:rsidRPr="00256AD8" w:rsidRDefault="005C7A69" w:rsidP="003D2AFC">
      <w:pPr>
        <w:pStyle w:val="ListParagraph"/>
        <w:keepNext/>
        <w:keepLines/>
        <w:widowControl w:val="0"/>
        <w:numPr>
          <w:ilvl w:val="0"/>
          <w:numId w:val="7"/>
        </w:numPr>
        <w:ind w:left="2160"/>
        <w:rPr>
          <w:rFonts w:asciiTheme="minorHAnsi" w:hAnsiTheme="minorHAnsi"/>
        </w:rPr>
      </w:pPr>
      <w:r w:rsidRPr="00256AD8">
        <w:rPr>
          <w:rFonts w:asciiTheme="minorHAnsi" w:hAnsiTheme="minorHAnsi"/>
        </w:rPr>
        <w:t xml:space="preserve">Rebasing issues, including hold harmless claims and </w:t>
      </w:r>
      <w:r w:rsidR="002E5A19" w:rsidRPr="00256AD8">
        <w:rPr>
          <w:rFonts w:asciiTheme="minorHAnsi" w:hAnsiTheme="minorHAnsi"/>
        </w:rPr>
        <w:t xml:space="preserve">claims related to the $210 million </w:t>
      </w:r>
      <w:r w:rsidRPr="00256AD8">
        <w:rPr>
          <w:rFonts w:asciiTheme="minorHAnsi" w:hAnsiTheme="minorHAnsi"/>
        </w:rPr>
        <w:t xml:space="preserve">scale back </w:t>
      </w:r>
      <w:r w:rsidR="002E5A19" w:rsidRPr="00256AD8">
        <w:rPr>
          <w:rFonts w:asciiTheme="minorHAnsi" w:hAnsiTheme="minorHAnsi"/>
        </w:rPr>
        <w:t>adjustment</w:t>
      </w:r>
      <w:r w:rsidRPr="00256AD8">
        <w:rPr>
          <w:rFonts w:asciiTheme="minorHAnsi" w:hAnsiTheme="minorHAnsi"/>
        </w:rPr>
        <w:t>.</w:t>
      </w:r>
    </w:p>
    <w:p w:rsidR="005C7A69" w:rsidRPr="00256AD8" w:rsidRDefault="005C7A69" w:rsidP="003D2AFC">
      <w:pPr>
        <w:keepNext/>
        <w:keepLines/>
        <w:widowControl w:val="0"/>
        <w:spacing w:line="240" w:lineRule="auto"/>
      </w:pPr>
    </w:p>
    <w:p w:rsidR="005C7A69" w:rsidRPr="00256AD8" w:rsidRDefault="005C7A69" w:rsidP="003D2AFC">
      <w:pPr>
        <w:spacing w:line="240" w:lineRule="auto"/>
        <w:rPr>
          <w:sz w:val="24"/>
          <w:szCs w:val="24"/>
        </w:rPr>
      </w:pPr>
      <w:r w:rsidRPr="00256AD8">
        <w:rPr>
          <w:sz w:val="24"/>
          <w:szCs w:val="24"/>
        </w:rPr>
        <w:t xml:space="preserve">The following categories of </w:t>
      </w:r>
      <w:r w:rsidRPr="00256AD8">
        <w:rPr>
          <w:b/>
          <w:sz w:val="24"/>
          <w:szCs w:val="24"/>
        </w:rPr>
        <w:t>LAWSUITS/LITIGATION</w:t>
      </w:r>
      <w:r w:rsidRPr="00256AD8">
        <w:rPr>
          <w:sz w:val="24"/>
          <w:szCs w:val="24"/>
        </w:rPr>
        <w:t xml:space="preserve"> will</w:t>
      </w:r>
      <w:r w:rsidR="002E5A19" w:rsidRPr="00256AD8">
        <w:rPr>
          <w:sz w:val="24"/>
          <w:szCs w:val="24"/>
        </w:rPr>
        <w:t xml:space="preserve"> also</w:t>
      </w:r>
      <w:r w:rsidRPr="00256AD8">
        <w:rPr>
          <w:sz w:val="24"/>
          <w:szCs w:val="24"/>
        </w:rPr>
        <w:t xml:space="preserve"> be excluded from the settlement, even if the </w:t>
      </w:r>
      <w:r w:rsidR="002E5A19" w:rsidRPr="00256AD8">
        <w:rPr>
          <w:sz w:val="24"/>
          <w:szCs w:val="24"/>
        </w:rPr>
        <w:t>lawsuit/litigation</w:t>
      </w:r>
      <w:r w:rsidRPr="00256AD8">
        <w:rPr>
          <w:sz w:val="24"/>
          <w:szCs w:val="24"/>
        </w:rPr>
        <w:t xml:space="preserve"> relates to a rate period prior to statewide pricing: </w:t>
      </w:r>
    </w:p>
    <w:p w:rsidR="005C7A69" w:rsidRPr="00256AD8" w:rsidRDefault="002E5A19" w:rsidP="003D2AFC">
      <w:pPr>
        <w:pStyle w:val="ListBullet2"/>
        <w:keepNext/>
        <w:keepLines/>
        <w:widowControl w:val="0"/>
        <w:numPr>
          <w:ilvl w:val="1"/>
          <w:numId w:val="5"/>
        </w:numPr>
        <w:ind w:left="540" w:hanging="540"/>
        <w:contextualSpacing w:val="0"/>
        <w:rPr>
          <w:rFonts w:asciiTheme="minorHAnsi" w:hAnsiTheme="minorHAnsi"/>
        </w:rPr>
      </w:pPr>
      <w:r w:rsidRPr="00256AD8">
        <w:rPr>
          <w:rFonts w:asciiTheme="minorHAnsi" w:hAnsiTheme="minorHAnsi"/>
        </w:rPr>
        <w:t xml:space="preserve">Recently settled </w:t>
      </w:r>
      <w:r w:rsidR="005C7A69" w:rsidRPr="00256AD8">
        <w:rPr>
          <w:rFonts w:asciiTheme="minorHAnsi" w:hAnsiTheme="minorHAnsi"/>
        </w:rPr>
        <w:t>Medicaid rate litigation and the settlement thereof associated with the base price reduction adjustment.</w:t>
      </w:r>
    </w:p>
    <w:p w:rsidR="005C7A69" w:rsidRPr="00256AD8" w:rsidRDefault="005C7A69" w:rsidP="003D2AFC">
      <w:pPr>
        <w:pStyle w:val="ListBullet2"/>
        <w:keepNext/>
        <w:keepLines/>
        <w:widowControl w:val="0"/>
        <w:numPr>
          <w:ilvl w:val="0"/>
          <w:numId w:val="0"/>
        </w:numPr>
        <w:ind w:left="540" w:hanging="540"/>
        <w:contextualSpacing w:val="0"/>
        <w:rPr>
          <w:rFonts w:asciiTheme="minorHAnsi" w:hAnsiTheme="minorHAnsi"/>
        </w:rPr>
      </w:pPr>
    </w:p>
    <w:p w:rsidR="005C7A69" w:rsidRPr="00256AD8" w:rsidRDefault="005C7A69" w:rsidP="003D2AFC">
      <w:pPr>
        <w:pStyle w:val="ListBullet2"/>
        <w:keepNext/>
        <w:keepLines/>
        <w:widowControl w:val="0"/>
        <w:numPr>
          <w:ilvl w:val="1"/>
          <w:numId w:val="5"/>
        </w:numPr>
        <w:ind w:left="540" w:hanging="540"/>
        <w:contextualSpacing w:val="0"/>
        <w:rPr>
          <w:rFonts w:asciiTheme="minorHAnsi" w:hAnsiTheme="minorHAnsi"/>
        </w:rPr>
      </w:pPr>
      <w:r w:rsidRPr="00256AD8">
        <w:rPr>
          <w:rFonts w:asciiTheme="minorHAnsi" w:hAnsiTheme="minorHAnsi"/>
        </w:rPr>
        <w:t xml:space="preserve">Litigation filed by Facilities subsequent to January 1, 2012 that challenge the rates established pursuant to subdivision 2-c of section 2808 of the Public Health Law, otherwise known as the statewide pricing methodology, with the </w:t>
      </w:r>
      <w:r w:rsidRPr="00256AD8">
        <w:rPr>
          <w:rFonts w:asciiTheme="minorHAnsi" w:hAnsiTheme="minorHAnsi"/>
          <w:u w:val="single"/>
        </w:rPr>
        <w:t>exception</w:t>
      </w:r>
      <w:r w:rsidRPr="00256AD8">
        <w:rPr>
          <w:rFonts w:asciiTheme="minorHAnsi" w:hAnsiTheme="minorHAnsi"/>
        </w:rPr>
        <w:t xml:space="preserve"> of any litigation by Facilities related to: </w:t>
      </w:r>
    </w:p>
    <w:p w:rsidR="005C7A69" w:rsidRPr="00256AD8" w:rsidRDefault="005C7A69" w:rsidP="003D2AFC">
      <w:pPr>
        <w:pStyle w:val="ListParagraph"/>
        <w:keepNext/>
        <w:keepLines/>
        <w:widowControl w:val="0"/>
        <w:rPr>
          <w:rFonts w:asciiTheme="minorHAnsi" w:hAnsiTheme="minorHAnsi"/>
        </w:rPr>
      </w:pPr>
    </w:p>
    <w:p w:rsidR="002E5A19" w:rsidRPr="00256AD8" w:rsidRDefault="005C7A69" w:rsidP="003D2AFC">
      <w:pPr>
        <w:pStyle w:val="ListBullet2"/>
        <w:keepNext/>
        <w:keepLines/>
        <w:widowControl w:val="0"/>
        <w:numPr>
          <w:ilvl w:val="0"/>
          <w:numId w:val="4"/>
        </w:numPr>
        <w:contextualSpacing w:val="0"/>
        <w:rPr>
          <w:rFonts w:asciiTheme="minorHAnsi" w:hAnsiTheme="minorHAnsi"/>
        </w:rPr>
      </w:pPr>
      <w:r w:rsidRPr="00256AD8">
        <w:rPr>
          <w:rFonts w:asciiTheme="minorHAnsi" w:hAnsiTheme="minorHAnsi"/>
        </w:rPr>
        <w:t xml:space="preserve">Wage Equalization Factor claims, Medicare Part B offset appeals and any associated reconciliation audits, and Reserve Bed Day claims related to any pricing methodology; </w:t>
      </w:r>
      <w:r w:rsidR="002E5A19" w:rsidRPr="00256AD8">
        <w:rPr>
          <w:rFonts w:asciiTheme="minorHAnsi" w:hAnsiTheme="minorHAnsi"/>
        </w:rPr>
        <w:t>and</w:t>
      </w:r>
    </w:p>
    <w:p w:rsidR="005C7A69" w:rsidRPr="00256AD8" w:rsidRDefault="005C7A69" w:rsidP="003D2AFC">
      <w:pPr>
        <w:pStyle w:val="ListBullet2"/>
        <w:keepNext/>
        <w:keepLines/>
        <w:widowControl w:val="0"/>
        <w:numPr>
          <w:ilvl w:val="0"/>
          <w:numId w:val="4"/>
        </w:numPr>
        <w:contextualSpacing w:val="0"/>
        <w:rPr>
          <w:rFonts w:asciiTheme="minorHAnsi" w:hAnsiTheme="minorHAnsi"/>
        </w:rPr>
      </w:pPr>
      <w:r w:rsidRPr="00256AD8">
        <w:rPr>
          <w:rFonts w:asciiTheme="minorHAnsi" w:hAnsiTheme="minorHAnsi"/>
        </w:rPr>
        <w:t>Rebasing issues, including hold harmless claims a</w:t>
      </w:r>
      <w:r w:rsidR="002E5A19" w:rsidRPr="00256AD8">
        <w:rPr>
          <w:rFonts w:asciiTheme="minorHAnsi" w:hAnsiTheme="minorHAnsi"/>
        </w:rPr>
        <w:t>nd claims related to the $210 million scale back adjustment.</w:t>
      </w:r>
    </w:p>
    <w:p w:rsidR="000C2CC6" w:rsidRDefault="000C2CC6" w:rsidP="003D2AFC">
      <w:pPr>
        <w:pStyle w:val="ListParagraph"/>
        <w:ind w:left="0"/>
        <w:rPr>
          <w:rFonts w:asciiTheme="minorHAnsi" w:hAnsiTheme="minorHAnsi"/>
        </w:rPr>
      </w:pPr>
    </w:p>
    <w:p w:rsidR="00C82F76" w:rsidRPr="00256AD8" w:rsidRDefault="00C82F76" w:rsidP="003D2AFC">
      <w:pPr>
        <w:pStyle w:val="ListBullet2"/>
        <w:keepNext/>
        <w:keepLines/>
        <w:widowControl w:val="0"/>
        <w:numPr>
          <w:ilvl w:val="1"/>
          <w:numId w:val="5"/>
        </w:numPr>
        <w:ind w:left="540" w:hanging="540"/>
        <w:contextualSpacing w:val="0"/>
        <w:rPr>
          <w:rFonts w:asciiTheme="minorHAnsi" w:hAnsiTheme="minorHAnsi"/>
        </w:rPr>
      </w:pPr>
      <w:r w:rsidRPr="00256AD8">
        <w:rPr>
          <w:rFonts w:asciiTheme="minorHAnsi" w:hAnsiTheme="minorHAnsi"/>
        </w:rPr>
        <w:t xml:space="preserve">Litigation brought by Specialty Facilities and units that receive discrete Medicaid rates including: (1) AIDS facilities or discrete AIDS units within facilities; (2) discrete units for long term inpatient rehabilitation for traumatic brain injured residents; (3) discrete units for residents requiring behavioral interventions; (4) discrete units for long-term ventilator dependent residents; and (5) pediatric facilities or discrete units. </w:t>
      </w:r>
    </w:p>
    <w:p w:rsidR="00C82F76" w:rsidRDefault="00C82F76" w:rsidP="003D2AFC">
      <w:pPr>
        <w:pStyle w:val="ListParagraph"/>
        <w:ind w:left="0"/>
        <w:rPr>
          <w:rFonts w:asciiTheme="minorHAnsi" w:hAnsiTheme="minorHAnsi"/>
        </w:rPr>
      </w:pPr>
    </w:p>
    <w:p w:rsidR="003D2AFC" w:rsidRPr="00256AD8" w:rsidRDefault="003D2AFC" w:rsidP="003D2AFC">
      <w:pPr>
        <w:pStyle w:val="ListBullet2"/>
        <w:keepNext/>
        <w:keepLines/>
        <w:widowControl w:val="0"/>
        <w:numPr>
          <w:ilvl w:val="0"/>
          <w:numId w:val="0"/>
        </w:numPr>
        <w:contextualSpacing w:val="0"/>
        <w:rPr>
          <w:rFonts w:asciiTheme="minorHAnsi" w:hAnsiTheme="minorHAnsi"/>
          <w:b/>
        </w:rPr>
      </w:pPr>
      <w:r w:rsidRPr="00256AD8">
        <w:rPr>
          <w:rFonts w:asciiTheme="minorHAnsi" w:hAnsiTheme="minorHAnsi"/>
          <w:b/>
        </w:rPr>
        <w:t>IF YOU BELIEVE THAT YOUR FACILITY HAS ANY PENDING RATE APPEALS OR LAWSUITS THAT, WHETHER PARTIALLY OR ENTIRELY, RELATE TO ANY OF THE ABOVE CATEGORIES OF EXCLUDED MATTERS, THEN PLEASE COMPLETE THE ATTACHED FORM IN ORDER FOR THE STATE TO CONSIDER EXCLUDING THE APPEAL OR LAWSUIT FROM THE SETTLEMENT</w:t>
      </w:r>
      <w:r>
        <w:rPr>
          <w:rFonts w:asciiTheme="minorHAnsi" w:hAnsiTheme="minorHAnsi"/>
          <w:b/>
        </w:rPr>
        <w:t xml:space="preserve"> AND E-MAIL IT TO YOUR ASSOCIATION CONTACT BELOW</w:t>
      </w:r>
      <w:r w:rsidRPr="00256AD8">
        <w:rPr>
          <w:rFonts w:asciiTheme="minorHAnsi" w:hAnsiTheme="minorHAnsi"/>
          <w:b/>
        </w:rPr>
        <w:t xml:space="preserve">. </w:t>
      </w:r>
      <w:r w:rsidRPr="00256AD8">
        <w:rPr>
          <w:rFonts w:asciiTheme="minorHAnsi" w:hAnsiTheme="minorHAnsi"/>
          <w:b/>
          <w:u w:val="single"/>
        </w:rPr>
        <w:t>IF THE APPEAL OR LAWSUIT IS NOT ON THE LIST OF EXCLUDED MATTERS, AND YOU EXECUTE THE SETTLEMENT AGREEMENT, IT WILL BE DEEMED SETTLED AS PART OF THE UNIVERSAL SETTLEMENT</w:t>
      </w:r>
      <w:r w:rsidRPr="00256AD8">
        <w:rPr>
          <w:rFonts w:asciiTheme="minorHAnsi" w:hAnsiTheme="minorHAnsi"/>
          <w:b/>
        </w:rPr>
        <w:t>.</w:t>
      </w:r>
    </w:p>
    <w:p w:rsidR="003D2AFC" w:rsidRPr="00A8145A" w:rsidRDefault="003D2AFC" w:rsidP="003D2AFC">
      <w:pPr>
        <w:pStyle w:val="ListBullet2"/>
        <w:keepNext/>
        <w:keepLines/>
        <w:widowControl w:val="0"/>
        <w:numPr>
          <w:ilvl w:val="0"/>
          <w:numId w:val="0"/>
        </w:numPr>
        <w:ind w:left="360"/>
        <w:contextualSpacing w:val="0"/>
        <w:rPr>
          <w:rFonts w:asciiTheme="minorHAnsi" w:hAnsiTheme="minorHAnsi"/>
          <w:sz w:val="28"/>
        </w:rPr>
      </w:pPr>
    </w:p>
    <w:p w:rsidR="007E55C7" w:rsidRPr="004D62FB" w:rsidRDefault="007E55C7" w:rsidP="003D2AFC">
      <w:pPr>
        <w:spacing w:line="240" w:lineRule="auto"/>
        <w:rPr>
          <w:b/>
          <w:sz w:val="28"/>
        </w:rPr>
      </w:pPr>
      <w:r w:rsidRPr="004D62FB">
        <w:rPr>
          <w:b/>
          <w:sz w:val="28"/>
        </w:rPr>
        <w:t>Additional Information and Association Contacts</w:t>
      </w:r>
    </w:p>
    <w:p w:rsidR="004D62FB" w:rsidRPr="004D62FB" w:rsidRDefault="004D62FB" w:rsidP="003D2AFC">
      <w:pPr>
        <w:pStyle w:val="NormalWeb"/>
        <w:shd w:val="clear" w:color="auto" w:fill="FFFFFF"/>
        <w:rPr>
          <w:rFonts w:asciiTheme="minorHAnsi" w:hAnsiTheme="minorHAnsi" w:cs="Helvetica"/>
          <w:color w:val="333333"/>
          <w:sz w:val="24"/>
        </w:rPr>
      </w:pPr>
      <w:r w:rsidRPr="004D62FB">
        <w:rPr>
          <w:rFonts w:asciiTheme="minorHAnsi" w:hAnsiTheme="minorHAnsi" w:cs="Helvetica"/>
          <w:color w:val="333333"/>
          <w:sz w:val="24"/>
        </w:rPr>
        <w:t>Additional resources </w:t>
      </w:r>
      <w:r>
        <w:rPr>
          <w:rFonts w:asciiTheme="minorHAnsi" w:hAnsiTheme="minorHAnsi" w:cs="Helvetica"/>
          <w:color w:val="333333"/>
          <w:sz w:val="24"/>
        </w:rPr>
        <w:t xml:space="preserve">are </w:t>
      </w:r>
      <w:r w:rsidRPr="004D62FB">
        <w:rPr>
          <w:rFonts w:asciiTheme="minorHAnsi" w:hAnsiTheme="minorHAnsi" w:cs="Helvetica"/>
          <w:color w:val="333333"/>
          <w:sz w:val="24"/>
        </w:rPr>
        <w:t xml:space="preserve">available to assist each facility in </w:t>
      </w:r>
      <w:r>
        <w:rPr>
          <w:rFonts w:asciiTheme="minorHAnsi" w:hAnsiTheme="minorHAnsi" w:cs="Helvetica"/>
          <w:color w:val="333333"/>
          <w:sz w:val="24"/>
        </w:rPr>
        <w:t xml:space="preserve">determining whether it may have pending rate appeals or lawsuits that would be excluded from the US, including: </w:t>
      </w:r>
    </w:p>
    <w:p w:rsidR="004D62FB" w:rsidRPr="004D62FB" w:rsidRDefault="004D62FB" w:rsidP="003D2AFC">
      <w:pPr>
        <w:numPr>
          <w:ilvl w:val="0"/>
          <w:numId w:val="8"/>
        </w:numPr>
        <w:shd w:val="clear" w:color="auto" w:fill="FFFFFF"/>
        <w:spacing w:after="0" w:line="285" w:lineRule="atLeast"/>
        <w:ind w:left="375"/>
        <w:rPr>
          <w:rFonts w:cs="Helvetica"/>
          <w:color w:val="333333"/>
          <w:sz w:val="24"/>
          <w:szCs w:val="18"/>
        </w:rPr>
      </w:pPr>
      <w:hyperlink r:id="rId9" w:tgtFrame="_blank" w:history="1">
        <w:r w:rsidRPr="004D62FB">
          <w:rPr>
            <w:rStyle w:val="Hyperlink"/>
            <w:rFonts w:cs="Helvetica"/>
            <w:sz w:val="24"/>
            <w:szCs w:val="18"/>
          </w:rPr>
          <w:t xml:space="preserve">the Universal Settlement Term Sheet </w:t>
        </w:r>
        <w:r w:rsidRPr="004D62FB">
          <w:rPr>
            <w:rStyle w:val="Hyperlink"/>
            <w:rFonts w:cs="Helvetica"/>
            <w:sz w:val="24"/>
            <w:szCs w:val="18"/>
          </w:rPr>
          <w:t>a</w:t>
        </w:r>
        <w:r w:rsidRPr="004D62FB">
          <w:rPr>
            <w:rStyle w:val="Hyperlink"/>
            <w:rFonts w:cs="Helvetica"/>
            <w:sz w:val="24"/>
            <w:szCs w:val="18"/>
          </w:rPr>
          <w:t>pproved by the State</w:t>
        </w:r>
      </w:hyperlink>
      <w:r w:rsidRPr="004D62FB">
        <w:rPr>
          <w:rFonts w:cs="Helvetica"/>
          <w:color w:val="333333"/>
          <w:sz w:val="24"/>
          <w:szCs w:val="18"/>
        </w:rPr>
        <w:t>;</w:t>
      </w:r>
    </w:p>
    <w:p w:rsidR="004D62FB" w:rsidRPr="004D62FB" w:rsidRDefault="004D62FB" w:rsidP="003D2AFC">
      <w:pPr>
        <w:numPr>
          <w:ilvl w:val="0"/>
          <w:numId w:val="8"/>
        </w:numPr>
        <w:shd w:val="clear" w:color="auto" w:fill="FFFFFF"/>
        <w:spacing w:after="0" w:line="285" w:lineRule="atLeast"/>
        <w:ind w:left="375"/>
        <w:rPr>
          <w:rFonts w:cs="Helvetica"/>
          <w:color w:val="333333"/>
          <w:sz w:val="24"/>
          <w:szCs w:val="18"/>
        </w:rPr>
      </w:pPr>
      <w:hyperlink r:id="rId10" w:tgtFrame="_blank" w:history="1">
        <w:r w:rsidRPr="004D62FB">
          <w:rPr>
            <w:rStyle w:val="Hyperlink"/>
            <w:rFonts w:cs="Helvetica"/>
            <w:sz w:val="24"/>
            <w:szCs w:val="18"/>
          </w:rPr>
          <w:t>the Associations’ Summary of t</w:t>
        </w:r>
        <w:r w:rsidRPr="004D62FB">
          <w:rPr>
            <w:rStyle w:val="Hyperlink"/>
            <w:rFonts w:cs="Helvetica"/>
            <w:sz w:val="24"/>
            <w:szCs w:val="18"/>
          </w:rPr>
          <w:t>h</w:t>
        </w:r>
        <w:r w:rsidRPr="004D62FB">
          <w:rPr>
            <w:rStyle w:val="Hyperlink"/>
            <w:rFonts w:cs="Helvetica"/>
            <w:sz w:val="24"/>
            <w:szCs w:val="18"/>
          </w:rPr>
          <w:t>e Term Sheet provisions</w:t>
        </w:r>
      </w:hyperlink>
      <w:r w:rsidRPr="004D62FB">
        <w:rPr>
          <w:rFonts w:cs="Helvetica"/>
          <w:color w:val="333333"/>
          <w:sz w:val="24"/>
          <w:szCs w:val="18"/>
        </w:rPr>
        <w:t>;</w:t>
      </w:r>
    </w:p>
    <w:p w:rsidR="004D62FB" w:rsidRPr="004D62FB" w:rsidRDefault="004D62FB" w:rsidP="003D2AFC">
      <w:pPr>
        <w:numPr>
          <w:ilvl w:val="0"/>
          <w:numId w:val="8"/>
        </w:numPr>
        <w:shd w:val="clear" w:color="auto" w:fill="FFFFFF"/>
        <w:spacing w:after="0" w:line="285" w:lineRule="atLeast"/>
        <w:ind w:left="375"/>
        <w:rPr>
          <w:rFonts w:cs="Helvetica"/>
          <w:color w:val="333333"/>
          <w:sz w:val="24"/>
          <w:szCs w:val="18"/>
        </w:rPr>
      </w:pPr>
      <w:hyperlink r:id="rId11" w:tgtFrame="_blank" w:history="1">
        <w:r w:rsidRPr="004D62FB">
          <w:rPr>
            <w:rStyle w:val="Hyperlink"/>
            <w:rFonts w:cs="Helvetica"/>
            <w:sz w:val="24"/>
            <w:szCs w:val="18"/>
          </w:rPr>
          <w:t>a DOH-generated mas</w:t>
        </w:r>
        <w:r w:rsidRPr="004D62FB">
          <w:rPr>
            <w:rStyle w:val="Hyperlink"/>
            <w:rFonts w:cs="Helvetica"/>
            <w:sz w:val="24"/>
            <w:szCs w:val="18"/>
          </w:rPr>
          <w:t>t</w:t>
        </w:r>
        <w:r w:rsidRPr="004D62FB">
          <w:rPr>
            <w:rStyle w:val="Hyperlink"/>
            <w:rFonts w:cs="Helvetica"/>
            <w:sz w:val="24"/>
            <w:szCs w:val="18"/>
          </w:rPr>
          <w:t>er list of pending rate appeals</w:t>
        </w:r>
      </w:hyperlink>
      <w:r w:rsidRPr="004D62FB">
        <w:rPr>
          <w:rFonts w:cs="Helvetica"/>
          <w:color w:val="333333"/>
          <w:sz w:val="24"/>
          <w:szCs w:val="18"/>
        </w:rPr>
        <w:t>; and </w:t>
      </w:r>
    </w:p>
    <w:p w:rsidR="004D62FB" w:rsidRPr="004D62FB" w:rsidRDefault="004D62FB" w:rsidP="003D2AFC">
      <w:pPr>
        <w:numPr>
          <w:ilvl w:val="0"/>
          <w:numId w:val="8"/>
        </w:numPr>
        <w:shd w:val="clear" w:color="auto" w:fill="FFFFFF"/>
        <w:spacing w:after="0" w:line="285" w:lineRule="atLeast"/>
        <w:ind w:left="375"/>
        <w:rPr>
          <w:rFonts w:cs="Helvetica"/>
          <w:color w:val="333333"/>
          <w:sz w:val="24"/>
          <w:szCs w:val="18"/>
        </w:rPr>
      </w:pPr>
      <w:hyperlink r:id="rId12" w:tgtFrame="_blank" w:history="1">
        <w:r w:rsidRPr="004D62FB">
          <w:rPr>
            <w:rStyle w:val="Hyperlink"/>
            <w:rFonts w:cs="Helvetica"/>
            <w:sz w:val="24"/>
            <w:szCs w:val="18"/>
          </w:rPr>
          <w:t>a DOH-generated master list of pe</w:t>
        </w:r>
        <w:r w:rsidRPr="004D62FB">
          <w:rPr>
            <w:rStyle w:val="Hyperlink"/>
            <w:rFonts w:cs="Helvetica"/>
            <w:sz w:val="24"/>
            <w:szCs w:val="18"/>
          </w:rPr>
          <w:t>n</w:t>
        </w:r>
        <w:r w:rsidRPr="004D62FB">
          <w:rPr>
            <w:rStyle w:val="Hyperlink"/>
            <w:rFonts w:cs="Helvetica"/>
            <w:sz w:val="24"/>
            <w:szCs w:val="18"/>
          </w:rPr>
          <w:t>ding litigation</w:t>
        </w:r>
      </w:hyperlink>
      <w:r w:rsidRPr="004D62FB">
        <w:rPr>
          <w:rFonts w:cs="Helvetica"/>
          <w:color w:val="333333"/>
          <w:sz w:val="24"/>
          <w:szCs w:val="18"/>
        </w:rPr>
        <w:t>.</w:t>
      </w:r>
    </w:p>
    <w:p w:rsidR="004D62FB" w:rsidRDefault="004D62FB" w:rsidP="003D2AFC">
      <w:pPr>
        <w:spacing w:after="0" w:line="240" w:lineRule="auto"/>
        <w:rPr>
          <w:sz w:val="24"/>
        </w:rPr>
      </w:pPr>
    </w:p>
    <w:p w:rsidR="00A8145A" w:rsidRDefault="00A8145A" w:rsidP="003D2AFC">
      <w:pPr>
        <w:spacing w:after="0" w:line="240" w:lineRule="auto"/>
        <w:rPr>
          <w:sz w:val="24"/>
        </w:rPr>
      </w:pPr>
      <w:r>
        <w:rPr>
          <w:sz w:val="24"/>
        </w:rPr>
        <w:t>Please e-mail the attached form to one of the associations below</w:t>
      </w:r>
      <w:r w:rsidR="004D62FB">
        <w:rPr>
          <w:sz w:val="24"/>
        </w:rPr>
        <w:t>, regardless of whether your facility has pending appeals/lawsuits that would be excluded</w:t>
      </w:r>
      <w:r>
        <w:rPr>
          <w:sz w:val="24"/>
        </w:rPr>
        <w:t xml:space="preserve">. </w:t>
      </w:r>
      <w:r w:rsidRPr="00A8145A">
        <w:rPr>
          <w:sz w:val="24"/>
        </w:rPr>
        <w:t xml:space="preserve">If you have questions in the meantime, please contact your association representative as follows: </w:t>
      </w:r>
    </w:p>
    <w:p w:rsidR="004D62FB" w:rsidRPr="00A8145A" w:rsidRDefault="004D62FB" w:rsidP="003D2AFC">
      <w:pPr>
        <w:spacing w:after="0" w:line="240" w:lineRule="auto"/>
        <w:rPr>
          <w:sz w:val="24"/>
        </w:rPr>
      </w:pPr>
    </w:p>
    <w:p w:rsidR="00A8145A" w:rsidRPr="00EE180E" w:rsidRDefault="00A8145A" w:rsidP="003D2AFC">
      <w:pPr>
        <w:pStyle w:val="ListParagraph"/>
        <w:numPr>
          <w:ilvl w:val="0"/>
          <w:numId w:val="9"/>
        </w:numPr>
      </w:pPr>
      <w:r w:rsidRPr="00EE180E">
        <w:rPr>
          <w:b/>
        </w:rPr>
        <w:t>Continuing Care Leadership Coalition:</w:t>
      </w:r>
      <w:r w:rsidRPr="00EE180E">
        <w:t xml:space="preserve"> Scott Amrhein (</w:t>
      </w:r>
      <w:hyperlink r:id="rId13" w:history="1">
        <w:r w:rsidRPr="00EE180E">
          <w:rPr>
            <w:rStyle w:val="Hyperlink"/>
          </w:rPr>
          <w:t>Amrhein@cclcny.org</w:t>
        </w:r>
      </w:hyperlink>
      <w:r w:rsidRPr="00EE180E">
        <w:t xml:space="preserve">) or </w:t>
      </w:r>
      <w:r w:rsidR="00EE180E" w:rsidRPr="00EE180E">
        <w:t>Marcella Cadena</w:t>
      </w:r>
      <w:r w:rsidR="00EE180E" w:rsidRPr="00EE180E">
        <w:t xml:space="preserve"> (</w:t>
      </w:r>
      <w:hyperlink r:id="rId14" w:history="1">
        <w:r w:rsidR="00EE180E" w:rsidRPr="00EE180E">
          <w:rPr>
            <w:rStyle w:val="Hyperlink"/>
          </w:rPr>
          <w:t>mcadena@cclcny.org</w:t>
        </w:r>
      </w:hyperlink>
      <w:r w:rsidR="00EE180E" w:rsidRPr="00EE180E">
        <w:t>)</w:t>
      </w:r>
      <w:r w:rsidRPr="00EE180E">
        <w:t xml:space="preserve"> or 212-506-5409</w:t>
      </w:r>
    </w:p>
    <w:p w:rsidR="00A8145A" w:rsidRPr="00EE180E" w:rsidRDefault="00A8145A" w:rsidP="003D2AFC">
      <w:pPr>
        <w:pStyle w:val="ListParagraph"/>
        <w:numPr>
          <w:ilvl w:val="0"/>
          <w:numId w:val="9"/>
        </w:numPr>
      </w:pPr>
      <w:r w:rsidRPr="00EE180E">
        <w:rPr>
          <w:b/>
        </w:rPr>
        <w:t>Greater New York Health Care Facilities Association:</w:t>
      </w:r>
      <w:r w:rsidRPr="00EE180E">
        <w:t xml:space="preserve"> Michael Balboni (</w:t>
      </w:r>
      <w:hyperlink r:id="rId15" w:history="1">
        <w:r w:rsidRPr="00EE180E">
          <w:rPr>
            <w:rStyle w:val="Hyperlink"/>
          </w:rPr>
          <w:t>mineolapol@gmail.com</w:t>
        </w:r>
      </w:hyperlink>
      <w:r w:rsidRPr="00EE180E">
        <w:t>), 516-567-0345</w:t>
      </w:r>
    </w:p>
    <w:p w:rsidR="00A8145A" w:rsidRPr="00EE180E" w:rsidRDefault="00A8145A" w:rsidP="003D2AFC">
      <w:pPr>
        <w:pStyle w:val="ListParagraph"/>
        <w:numPr>
          <w:ilvl w:val="0"/>
          <w:numId w:val="9"/>
        </w:numPr>
      </w:pPr>
      <w:r w:rsidRPr="00EE180E">
        <w:rPr>
          <w:b/>
        </w:rPr>
        <w:t>Healthcare Association of New York State:</w:t>
      </w:r>
      <w:r w:rsidRPr="00EE180E">
        <w:t xml:space="preserve"> Christina Gahan (</w:t>
      </w:r>
      <w:hyperlink r:id="rId16" w:history="1">
        <w:r w:rsidRPr="00EE180E">
          <w:rPr>
            <w:rStyle w:val="Hyperlink"/>
          </w:rPr>
          <w:t>cgahan@hanys.org</w:t>
        </w:r>
      </w:hyperlink>
      <w:r w:rsidRPr="00EE180E">
        <w:t>), 518-431-7771</w:t>
      </w:r>
    </w:p>
    <w:p w:rsidR="00A8145A" w:rsidRPr="00EE180E" w:rsidRDefault="00A8145A" w:rsidP="003D2AFC">
      <w:pPr>
        <w:pStyle w:val="ListParagraph"/>
        <w:numPr>
          <w:ilvl w:val="0"/>
          <w:numId w:val="9"/>
        </w:numPr>
      </w:pPr>
      <w:r w:rsidRPr="00EE180E">
        <w:rPr>
          <w:b/>
        </w:rPr>
        <w:t>LeadingAge New York:</w:t>
      </w:r>
      <w:r w:rsidRPr="00EE180E">
        <w:t xml:space="preserve"> Darius Kirstein (</w:t>
      </w:r>
      <w:hyperlink r:id="rId17" w:history="1">
        <w:r w:rsidRPr="00EE180E">
          <w:rPr>
            <w:rStyle w:val="Hyperlink"/>
          </w:rPr>
          <w:t>dkirstein@leadingageny.org</w:t>
        </w:r>
      </w:hyperlink>
      <w:r w:rsidRPr="00EE180E">
        <w:t>)</w:t>
      </w:r>
      <w:r w:rsidR="004D62FB" w:rsidRPr="00EE180E">
        <w:t>,</w:t>
      </w:r>
      <w:r w:rsidRPr="00EE180E">
        <w:t xml:space="preserve"> 518-867-8383 </w:t>
      </w:r>
    </w:p>
    <w:p w:rsidR="00A8145A" w:rsidRPr="00EE180E" w:rsidRDefault="00A8145A" w:rsidP="003D2AFC">
      <w:pPr>
        <w:pStyle w:val="ListParagraph"/>
        <w:numPr>
          <w:ilvl w:val="0"/>
          <w:numId w:val="9"/>
        </w:numPr>
      </w:pPr>
      <w:r w:rsidRPr="00EE180E">
        <w:rPr>
          <w:b/>
        </w:rPr>
        <w:t>New York State Health Facilities Association:</w:t>
      </w:r>
      <w:r w:rsidRPr="00EE180E">
        <w:t xml:space="preserve"> Carl Pucci (</w:t>
      </w:r>
      <w:hyperlink r:id="rId18" w:history="1">
        <w:r w:rsidRPr="00EE180E">
          <w:rPr>
            <w:rStyle w:val="Hyperlink"/>
          </w:rPr>
          <w:t>cpucci@nyshfa.org</w:t>
        </w:r>
      </w:hyperlink>
      <w:r w:rsidRPr="00EE180E">
        <w:t>)</w:t>
      </w:r>
      <w:r w:rsidR="004D62FB" w:rsidRPr="00EE180E">
        <w:t>,</w:t>
      </w:r>
      <w:r w:rsidRPr="00EE180E">
        <w:t xml:space="preserve"> 518-462-4800 </w:t>
      </w:r>
    </w:p>
    <w:p w:rsidR="00A8145A" w:rsidRPr="00EE180E" w:rsidRDefault="00A8145A" w:rsidP="003D2AFC">
      <w:pPr>
        <w:pStyle w:val="ListParagraph"/>
        <w:numPr>
          <w:ilvl w:val="0"/>
          <w:numId w:val="9"/>
        </w:numPr>
      </w:pPr>
      <w:r w:rsidRPr="00EE180E">
        <w:rPr>
          <w:b/>
        </w:rPr>
        <w:t xml:space="preserve">Southern New York Association: </w:t>
      </w:r>
      <w:r w:rsidRPr="00EE180E">
        <w:t>Matthew Schneck (</w:t>
      </w:r>
      <w:hyperlink r:id="rId19" w:history="1">
        <w:r w:rsidRPr="00EE180E">
          <w:rPr>
            <w:rStyle w:val="Hyperlink"/>
          </w:rPr>
          <w:t>mschneck@snya.org</w:t>
        </w:r>
      </w:hyperlink>
      <w:r w:rsidRPr="00EE180E">
        <w:t>)</w:t>
      </w:r>
      <w:r w:rsidR="004D62FB" w:rsidRPr="00EE180E">
        <w:t>,</w:t>
      </w:r>
      <w:r w:rsidRPr="00EE180E">
        <w:t xml:space="preserve"> 212-425-5050</w:t>
      </w:r>
    </w:p>
    <w:p w:rsidR="00A8145A" w:rsidRDefault="00A8145A" w:rsidP="003D2AFC">
      <w:pPr>
        <w:spacing w:line="240" w:lineRule="auto"/>
      </w:pPr>
    </w:p>
    <w:p w:rsidR="005C7A69" w:rsidRPr="00256AD8" w:rsidRDefault="004D62FB" w:rsidP="003D2AFC">
      <w:pPr>
        <w:pStyle w:val="ListParagraph"/>
        <w:ind w:left="0"/>
        <w:rPr>
          <w:rFonts w:asciiTheme="minorHAnsi" w:hAnsiTheme="minorHAnsi"/>
        </w:rPr>
      </w:pPr>
      <w:r>
        <w:rPr>
          <w:rFonts w:asciiTheme="minorHAnsi" w:hAnsiTheme="minorHAnsi"/>
        </w:rPr>
        <w:t>Attachment</w:t>
      </w:r>
    </w:p>
    <w:p w:rsidR="00FE5BDE" w:rsidRPr="00256AD8" w:rsidRDefault="00FE5BDE" w:rsidP="00FE5BDE">
      <w:pPr>
        <w:keepNext/>
        <w:keepLines/>
        <w:widowControl w:val="0"/>
        <w:tabs>
          <w:tab w:val="left" w:pos="0"/>
        </w:tabs>
        <w:ind w:left="2160" w:hanging="2160"/>
        <w:jc w:val="center"/>
        <w:rPr>
          <w:b/>
          <w:sz w:val="24"/>
        </w:rPr>
      </w:pPr>
      <w:r w:rsidRPr="00256AD8">
        <w:rPr>
          <w:b/>
          <w:sz w:val="24"/>
        </w:rPr>
        <w:lastRenderedPageBreak/>
        <w:t>LISTING OF EXCLUDED MATTERS</w:t>
      </w:r>
    </w:p>
    <w:p w:rsidR="00FE5BDE" w:rsidRPr="00256AD8" w:rsidRDefault="00FE5BDE" w:rsidP="00FE5BDE">
      <w:pPr>
        <w:keepNext/>
        <w:keepLines/>
        <w:widowControl w:val="0"/>
        <w:spacing w:after="0" w:line="240" w:lineRule="auto"/>
        <w:jc w:val="both"/>
        <w:rPr>
          <w:b/>
        </w:rPr>
      </w:pPr>
      <w:r w:rsidRPr="00256AD8">
        <w:rPr>
          <w:b/>
        </w:rPr>
        <w:t xml:space="preserve">Please submit the form below </w:t>
      </w:r>
      <w:r w:rsidR="00502B63" w:rsidRPr="00256AD8">
        <w:rPr>
          <w:b/>
        </w:rPr>
        <w:t xml:space="preserve">VIA E-MAIL IN A MICROSOFT WORD DOCUMENT FORMAT </w:t>
      </w:r>
      <w:r w:rsidRPr="00256AD8">
        <w:rPr>
          <w:b/>
        </w:rPr>
        <w:t xml:space="preserve">to your </w:t>
      </w:r>
      <w:r w:rsidR="003D2AFC">
        <w:rPr>
          <w:b/>
        </w:rPr>
        <w:t>A</w:t>
      </w:r>
      <w:r w:rsidRPr="00256AD8">
        <w:rPr>
          <w:b/>
        </w:rPr>
        <w:t>ssociation by no later than March 1, 2015. Please make additional copies as needed</w:t>
      </w:r>
      <w:r w:rsidR="003D2AFC">
        <w:rPr>
          <w:b/>
        </w:rPr>
        <w:t xml:space="preserve"> to list all items</w:t>
      </w:r>
      <w:r w:rsidRPr="00256AD8">
        <w:rPr>
          <w:b/>
        </w:rPr>
        <w:t>:</w:t>
      </w:r>
    </w:p>
    <w:p w:rsidR="00FE5BDE" w:rsidRPr="00256AD8" w:rsidRDefault="00FE5BDE" w:rsidP="00FE5BDE">
      <w:pPr>
        <w:keepNext/>
        <w:keepLines/>
        <w:widowControl w:val="0"/>
        <w:spacing w:after="0" w:line="240" w:lineRule="auto"/>
        <w:ind w:left="2160" w:hanging="720"/>
        <w:jc w:val="both"/>
      </w:pPr>
    </w:p>
    <w:p w:rsidR="00FE5BDE" w:rsidRPr="00256AD8" w:rsidRDefault="00FE5BDE" w:rsidP="00256AD8">
      <w:pPr>
        <w:keepNext/>
        <w:keepLines/>
        <w:widowControl w:val="0"/>
        <w:spacing w:after="0" w:line="240" w:lineRule="auto"/>
        <w:ind w:left="720" w:hanging="720"/>
        <w:jc w:val="both"/>
      </w:pPr>
      <w:r w:rsidRPr="00256AD8">
        <w:t>FACILITY NAME: ____________________________________________________________________</w:t>
      </w:r>
    </w:p>
    <w:p w:rsidR="00FE5BDE" w:rsidRPr="00256AD8" w:rsidRDefault="00FE5BDE" w:rsidP="00256AD8">
      <w:pPr>
        <w:keepNext/>
        <w:keepLines/>
        <w:widowControl w:val="0"/>
        <w:spacing w:after="0" w:line="240" w:lineRule="auto"/>
        <w:ind w:left="720" w:hanging="720"/>
        <w:jc w:val="both"/>
      </w:pPr>
      <w:r w:rsidRPr="00256AD8">
        <w:t>OPERATING CERTIFICATE NUMBER: _______________________________________________</w:t>
      </w:r>
      <w:r w:rsidR="00502B63">
        <w:t>__</w:t>
      </w:r>
      <w:r w:rsidRPr="00256AD8">
        <w:t>___</w:t>
      </w:r>
    </w:p>
    <w:p w:rsidR="00FE5BDE" w:rsidRPr="00256AD8" w:rsidRDefault="00FE5BDE" w:rsidP="00256AD8">
      <w:pPr>
        <w:keepNext/>
        <w:keepLines/>
        <w:widowControl w:val="0"/>
        <w:spacing w:after="0" w:line="240" w:lineRule="auto"/>
        <w:ind w:left="720" w:hanging="720"/>
        <w:jc w:val="both"/>
      </w:pPr>
      <w:r w:rsidRPr="00256AD8">
        <w:t>FACILITY CONTACT NAME:_________________________________________________________</w:t>
      </w:r>
      <w:r w:rsidR="00502B63">
        <w:t>_</w:t>
      </w:r>
      <w:r w:rsidRPr="00256AD8">
        <w:t>__</w:t>
      </w:r>
    </w:p>
    <w:p w:rsidR="00FE5BDE" w:rsidRPr="00256AD8" w:rsidRDefault="00572852" w:rsidP="00256AD8">
      <w:pPr>
        <w:keepNext/>
        <w:keepLines/>
        <w:widowControl w:val="0"/>
        <w:spacing w:after="0" w:line="240" w:lineRule="auto"/>
        <w:ind w:left="720" w:hanging="720"/>
        <w:jc w:val="both"/>
      </w:pPr>
      <w:r>
        <w:t xml:space="preserve">CONTACT </w:t>
      </w:r>
      <w:r w:rsidR="00FE5BDE" w:rsidRPr="00256AD8">
        <w:t>TELEPHO</w:t>
      </w:r>
      <w:r>
        <w:t>N</w:t>
      </w:r>
      <w:r w:rsidR="00FE5BDE" w:rsidRPr="00256AD8">
        <w:t>E NUMBER: __________________</w:t>
      </w:r>
      <w:r w:rsidR="00FE5BDE" w:rsidRPr="00256AD8">
        <w:tab/>
        <w:t>E-MAIL: _______________________</w:t>
      </w:r>
      <w:r w:rsidR="00502B63">
        <w:t>_____</w:t>
      </w:r>
      <w:r w:rsidR="00FE5BDE" w:rsidRPr="00256AD8">
        <w:t>_</w:t>
      </w:r>
    </w:p>
    <w:p w:rsidR="00256AD8" w:rsidRPr="00256AD8" w:rsidRDefault="00256AD8" w:rsidP="00A8145A">
      <w:pPr>
        <w:keepNext/>
        <w:keepLines/>
        <w:widowControl w:val="0"/>
        <w:spacing w:after="0" w:line="240" w:lineRule="auto"/>
        <w:ind w:left="720" w:hanging="720"/>
        <w:jc w:val="both"/>
        <w:rPr>
          <w:b/>
          <w:u w:val="single"/>
        </w:rPr>
      </w:pPr>
    </w:p>
    <w:p w:rsidR="00256AD8" w:rsidRPr="00A8145A" w:rsidRDefault="00256AD8" w:rsidP="00A8145A">
      <w:pPr>
        <w:keepNext/>
        <w:keepLines/>
        <w:widowControl w:val="0"/>
        <w:spacing w:after="0" w:line="240" w:lineRule="auto"/>
        <w:jc w:val="both"/>
        <w:rPr>
          <w:b/>
        </w:rPr>
      </w:pPr>
      <w:r w:rsidRPr="00A8145A">
        <w:rPr>
          <w:b/>
        </w:rPr>
        <w:t>Does your facility have one or more pending rate appeal(s) or lawsuit(s) related to any of the excluded matters categories listed above?</w:t>
      </w:r>
      <w:r w:rsidRPr="00A8145A">
        <w:rPr>
          <w:b/>
        </w:rPr>
        <w:tab/>
        <w:t>Yes __________</w:t>
      </w:r>
      <w:r w:rsidRPr="00A8145A">
        <w:rPr>
          <w:b/>
        </w:rPr>
        <w:tab/>
        <w:t>No: _______</w:t>
      </w:r>
      <w:r w:rsidRPr="00256AD8">
        <w:rPr>
          <w:b/>
        </w:rPr>
        <w:t>__</w:t>
      </w:r>
      <w:r w:rsidRPr="00A8145A">
        <w:rPr>
          <w:b/>
        </w:rPr>
        <w:t>_</w:t>
      </w:r>
    </w:p>
    <w:p w:rsidR="00256AD8" w:rsidRPr="00256AD8" w:rsidRDefault="00256AD8" w:rsidP="00A8145A">
      <w:pPr>
        <w:keepNext/>
        <w:keepLines/>
        <w:widowControl w:val="0"/>
        <w:spacing w:after="0" w:line="240" w:lineRule="auto"/>
        <w:ind w:left="720" w:hanging="720"/>
        <w:jc w:val="both"/>
        <w:rPr>
          <w:b/>
          <w:u w:val="single"/>
        </w:rPr>
      </w:pPr>
    </w:p>
    <w:p w:rsidR="00256AD8" w:rsidRPr="00256AD8" w:rsidRDefault="00256AD8" w:rsidP="00A8145A">
      <w:pPr>
        <w:keepNext/>
        <w:keepLines/>
        <w:widowControl w:val="0"/>
        <w:spacing w:after="0" w:line="240" w:lineRule="auto"/>
        <w:jc w:val="both"/>
        <w:rPr>
          <w:b/>
        </w:rPr>
      </w:pPr>
      <w:r w:rsidRPr="00256AD8">
        <w:rPr>
          <w:b/>
        </w:rPr>
        <w:t>If you responded “no” to the previous question, please disregard the items below and return your response. If you responded “yes”, please complete the items below and submit your response.</w:t>
      </w:r>
    </w:p>
    <w:p w:rsidR="00256AD8" w:rsidRPr="00A8145A" w:rsidRDefault="00256AD8" w:rsidP="00A8145A">
      <w:pPr>
        <w:keepNext/>
        <w:keepLines/>
        <w:widowControl w:val="0"/>
        <w:spacing w:after="0" w:line="240" w:lineRule="auto"/>
        <w:jc w:val="both"/>
        <w:rPr>
          <w:b/>
        </w:rPr>
      </w:pPr>
      <w:r w:rsidRPr="00256AD8">
        <w:rPr>
          <w:b/>
        </w:rPr>
        <w:t xml:space="preserve"> </w:t>
      </w:r>
    </w:p>
    <w:p w:rsidR="00FE5BDE" w:rsidRPr="00256AD8" w:rsidRDefault="00FE5BDE" w:rsidP="00FE5BDE">
      <w:pPr>
        <w:keepNext/>
        <w:keepLines/>
        <w:widowControl w:val="0"/>
        <w:ind w:left="720" w:hanging="720"/>
        <w:jc w:val="both"/>
        <w:rPr>
          <w:b/>
          <w:u w:val="single"/>
        </w:rPr>
      </w:pPr>
      <w:r w:rsidRPr="00256AD8">
        <w:rPr>
          <w:b/>
          <w:u w:val="single"/>
        </w:rPr>
        <w:t>Excluded Rate Appeals:</w:t>
      </w:r>
    </w:p>
    <w:tbl>
      <w:tblPr>
        <w:tblStyle w:val="TableGrid"/>
        <w:tblW w:w="0" w:type="auto"/>
        <w:tblInd w:w="108" w:type="dxa"/>
        <w:tblLook w:val="04A0" w:firstRow="1" w:lastRow="0" w:firstColumn="1" w:lastColumn="0" w:noHBand="0" w:noVBand="1"/>
      </w:tblPr>
      <w:tblGrid>
        <w:gridCol w:w="9360"/>
      </w:tblGrid>
      <w:tr w:rsidR="00FE5BDE" w:rsidRPr="00256AD8" w:rsidTr="00A8145A">
        <w:tc>
          <w:tcPr>
            <w:tcW w:w="9360" w:type="dxa"/>
          </w:tcPr>
          <w:p w:rsidR="00FE5BDE" w:rsidRPr="00256AD8" w:rsidRDefault="00FE5BDE" w:rsidP="00D1246D">
            <w:pPr>
              <w:keepNext/>
              <w:keepLines/>
              <w:widowControl w:val="0"/>
              <w:jc w:val="both"/>
            </w:pPr>
            <w:r w:rsidRPr="00256AD8">
              <w:t>Rate Appeal Number:</w:t>
            </w:r>
          </w:p>
        </w:tc>
      </w:tr>
      <w:tr w:rsidR="00FE5BDE" w:rsidRPr="00256AD8" w:rsidTr="00A8145A">
        <w:tc>
          <w:tcPr>
            <w:tcW w:w="9360" w:type="dxa"/>
          </w:tcPr>
          <w:p w:rsidR="00FE5BDE" w:rsidRPr="00256AD8" w:rsidRDefault="00FE5BDE" w:rsidP="00D1246D">
            <w:pPr>
              <w:keepNext/>
              <w:keepLines/>
              <w:widowControl w:val="0"/>
              <w:jc w:val="both"/>
            </w:pPr>
            <w:r w:rsidRPr="00256AD8">
              <w:t>Appeal Item Number (if applicable):</w:t>
            </w:r>
          </w:p>
        </w:tc>
      </w:tr>
      <w:tr w:rsidR="00FE5BDE" w:rsidRPr="00256AD8" w:rsidTr="00A8145A">
        <w:tc>
          <w:tcPr>
            <w:tcW w:w="9360" w:type="dxa"/>
          </w:tcPr>
          <w:p w:rsidR="00FE5BDE" w:rsidRPr="00256AD8" w:rsidRDefault="00FE5BDE" w:rsidP="00D1246D">
            <w:pPr>
              <w:keepNext/>
              <w:keepLines/>
              <w:widowControl w:val="0"/>
              <w:jc w:val="both"/>
            </w:pPr>
            <w:r w:rsidRPr="00256AD8">
              <w:t>Category of Excluded Matter (see above list):</w:t>
            </w:r>
          </w:p>
        </w:tc>
      </w:tr>
      <w:tr w:rsidR="00FE5BDE" w:rsidRPr="00256AD8" w:rsidTr="00A8145A">
        <w:tc>
          <w:tcPr>
            <w:tcW w:w="9360" w:type="dxa"/>
          </w:tcPr>
          <w:p w:rsidR="00FE5BDE" w:rsidRPr="00256AD8" w:rsidRDefault="00FE5BDE" w:rsidP="00D1246D">
            <w:pPr>
              <w:keepNext/>
              <w:keepLines/>
              <w:widowControl w:val="0"/>
              <w:jc w:val="both"/>
            </w:pPr>
            <w:r w:rsidRPr="00256AD8">
              <w:t>Further Justification for Exclusion (if needed):</w:t>
            </w:r>
          </w:p>
          <w:p w:rsidR="00FE5BDE" w:rsidRPr="00256AD8" w:rsidRDefault="00FE5BDE" w:rsidP="00D1246D">
            <w:pPr>
              <w:keepNext/>
              <w:keepLines/>
              <w:widowControl w:val="0"/>
              <w:jc w:val="both"/>
            </w:pPr>
            <w:r w:rsidRPr="00256AD8">
              <w:t xml:space="preserve"> </w:t>
            </w:r>
          </w:p>
        </w:tc>
      </w:tr>
    </w:tbl>
    <w:p w:rsidR="00FE5BDE" w:rsidRPr="00256AD8" w:rsidRDefault="00FE5BDE" w:rsidP="00FE5BDE">
      <w:pPr>
        <w:keepNext/>
        <w:keepLines/>
        <w:widowControl w:val="0"/>
        <w:spacing w:after="0"/>
        <w:ind w:left="720" w:hanging="720"/>
        <w:jc w:val="both"/>
      </w:pPr>
    </w:p>
    <w:tbl>
      <w:tblPr>
        <w:tblStyle w:val="TableGrid"/>
        <w:tblW w:w="0" w:type="auto"/>
        <w:tblInd w:w="108" w:type="dxa"/>
        <w:tblLook w:val="04A0" w:firstRow="1" w:lastRow="0" w:firstColumn="1" w:lastColumn="0" w:noHBand="0" w:noVBand="1"/>
      </w:tblPr>
      <w:tblGrid>
        <w:gridCol w:w="9360"/>
      </w:tblGrid>
      <w:tr w:rsidR="00FE5BDE" w:rsidRPr="00256AD8" w:rsidTr="00A8145A">
        <w:tc>
          <w:tcPr>
            <w:tcW w:w="9360" w:type="dxa"/>
          </w:tcPr>
          <w:p w:rsidR="00FE5BDE" w:rsidRPr="00256AD8" w:rsidRDefault="00FE5BDE" w:rsidP="00D1246D">
            <w:pPr>
              <w:keepNext/>
              <w:keepLines/>
              <w:widowControl w:val="0"/>
              <w:jc w:val="both"/>
            </w:pPr>
            <w:r w:rsidRPr="00256AD8">
              <w:t>Rate Appeal Number:</w:t>
            </w:r>
          </w:p>
        </w:tc>
      </w:tr>
      <w:tr w:rsidR="00FE5BDE" w:rsidRPr="00256AD8" w:rsidTr="00A8145A">
        <w:tc>
          <w:tcPr>
            <w:tcW w:w="9360" w:type="dxa"/>
          </w:tcPr>
          <w:p w:rsidR="00FE5BDE" w:rsidRPr="00256AD8" w:rsidRDefault="00FE5BDE" w:rsidP="00D1246D">
            <w:pPr>
              <w:keepNext/>
              <w:keepLines/>
              <w:widowControl w:val="0"/>
              <w:jc w:val="both"/>
            </w:pPr>
            <w:r w:rsidRPr="00256AD8">
              <w:t>Appeal Item Number (if applicable):</w:t>
            </w:r>
          </w:p>
        </w:tc>
      </w:tr>
      <w:tr w:rsidR="00FE5BDE" w:rsidRPr="00256AD8" w:rsidTr="00A8145A">
        <w:tc>
          <w:tcPr>
            <w:tcW w:w="9360" w:type="dxa"/>
          </w:tcPr>
          <w:p w:rsidR="00FE5BDE" w:rsidRPr="00256AD8" w:rsidRDefault="00FE5BDE" w:rsidP="00D1246D">
            <w:pPr>
              <w:keepNext/>
              <w:keepLines/>
              <w:widowControl w:val="0"/>
              <w:jc w:val="both"/>
            </w:pPr>
            <w:r w:rsidRPr="00256AD8">
              <w:t>Category of Excluded Matter (see above list):</w:t>
            </w:r>
          </w:p>
        </w:tc>
      </w:tr>
      <w:tr w:rsidR="00FE5BDE" w:rsidRPr="00256AD8" w:rsidTr="00A8145A">
        <w:tc>
          <w:tcPr>
            <w:tcW w:w="9360" w:type="dxa"/>
          </w:tcPr>
          <w:p w:rsidR="00FE5BDE" w:rsidRPr="00256AD8" w:rsidRDefault="00FE5BDE" w:rsidP="00D1246D">
            <w:pPr>
              <w:keepNext/>
              <w:keepLines/>
              <w:widowControl w:val="0"/>
              <w:jc w:val="both"/>
            </w:pPr>
            <w:r w:rsidRPr="00256AD8">
              <w:t>Further Justification for Exclusion (if needed):</w:t>
            </w:r>
          </w:p>
          <w:p w:rsidR="00FE5BDE" w:rsidRPr="00256AD8" w:rsidRDefault="00FE5BDE" w:rsidP="00D1246D">
            <w:pPr>
              <w:keepNext/>
              <w:keepLines/>
              <w:widowControl w:val="0"/>
              <w:jc w:val="both"/>
            </w:pPr>
          </w:p>
        </w:tc>
      </w:tr>
    </w:tbl>
    <w:p w:rsidR="00FE5BDE" w:rsidRPr="00256AD8" w:rsidRDefault="00FE5BDE" w:rsidP="00FE5BDE">
      <w:pPr>
        <w:keepNext/>
        <w:keepLines/>
        <w:widowControl w:val="0"/>
        <w:spacing w:after="0"/>
        <w:ind w:left="720" w:hanging="720"/>
        <w:jc w:val="both"/>
      </w:pPr>
    </w:p>
    <w:tbl>
      <w:tblPr>
        <w:tblStyle w:val="TableGrid"/>
        <w:tblW w:w="0" w:type="auto"/>
        <w:tblInd w:w="108" w:type="dxa"/>
        <w:tblLook w:val="04A0" w:firstRow="1" w:lastRow="0" w:firstColumn="1" w:lastColumn="0" w:noHBand="0" w:noVBand="1"/>
      </w:tblPr>
      <w:tblGrid>
        <w:gridCol w:w="9360"/>
      </w:tblGrid>
      <w:tr w:rsidR="00FE5BDE" w:rsidRPr="00256AD8" w:rsidTr="00A8145A">
        <w:tc>
          <w:tcPr>
            <w:tcW w:w="9360" w:type="dxa"/>
          </w:tcPr>
          <w:p w:rsidR="00FE5BDE" w:rsidRPr="00256AD8" w:rsidRDefault="00FE5BDE" w:rsidP="00D1246D">
            <w:pPr>
              <w:keepNext/>
              <w:keepLines/>
              <w:widowControl w:val="0"/>
              <w:jc w:val="both"/>
            </w:pPr>
            <w:r w:rsidRPr="00256AD8">
              <w:t>Rate Appeal Number:</w:t>
            </w:r>
          </w:p>
        </w:tc>
      </w:tr>
      <w:tr w:rsidR="00FE5BDE" w:rsidRPr="00256AD8" w:rsidTr="00A8145A">
        <w:tc>
          <w:tcPr>
            <w:tcW w:w="9360" w:type="dxa"/>
          </w:tcPr>
          <w:p w:rsidR="00FE5BDE" w:rsidRPr="00256AD8" w:rsidRDefault="00FE5BDE" w:rsidP="00D1246D">
            <w:pPr>
              <w:keepNext/>
              <w:keepLines/>
              <w:widowControl w:val="0"/>
              <w:jc w:val="both"/>
            </w:pPr>
            <w:r w:rsidRPr="00256AD8">
              <w:t>Appeal Item Number (if applicable):</w:t>
            </w:r>
          </w:p>
        </w:tc>
      </w:tr>
      <w:tr w:rsidR="00FE5BDE" w:rsidRPr="00256AD8" w:rsidTr="00A8145A">
        <w:tc>
          <w:tcPr>
            <w:tcW w:w="9360" w:type="dxa"/>
          </w:tcPr>
          <w:p w:rsidR="00FE5BDE" w:rsidRPr="00256AD8" w:rsidRDefault="00FE5BDE" w:rsidP="00D1246D">
            <w:pPr>
              <w:keepNext/>
              <w:keepLines/>
              <w:widowControl w:val="0"/>
              <w:jc w:val="both"/>
            </w:pPr>
            <w:r w:rsidRPr="00256AD8">
              <w:t>Category of Excluded Matter (see above list):</w:t>
            </w:r>
          </w:p>
        </w:tc>
      </w:tr>
      <w:tr w:rsidR="00FE5BDE" w:rsidRPr="00256AD8" w:rsidTr="00A8145A">
        <w:tc>
          <w:tcPr>
            <w:tcW w:w="9360" w:type="dxa"/>
          </w:tcPr>
          <w:p w:rsidR="00FE5BDE" w:rsidRPr="00256AD8" w:rsidRDefault="00FE5BDE" w:rsidP="00D1246D">
            <w:pPr>
              <w:keepNext/>
              <w:keepLines/>
              <w:widowControl w:val="0"/>
              <w:jc w:val="both"/>
            </w:pPr>
            <w:r w:rsidRPr="00256AD8">
              <w:t>Further Justification for Exclusion (if needed):</w:t>
            </w:r>
          </w:p>
          <w:p w:rsidR="00FE5BDE" w:rsidRPr="00256AD8" w:rsidRDefault="00FE5BDE" w:rsidP="00D1246D">
            <w:pPr>
              <w:keepNext/>
              <w:keepLines/>
              <w:widowControl w:val="0"/>
              <w:jc w:val="both"/>
            </w:pPr>
            <w:r w:rsidRPr="00256AD8">
              <w:t xml:space="preserve"> </w:t>
            </w:r>
          </w:p>
        </w:tc>
      </w:tr>
    </w:tbl>
    <w:p w:rsidR="00FE5BDE" w:rsidRPr="00256AD8" w:rsidRDefault="00FE5BDE" w:rsidP="00FE5BDE">
      <w:pPr>
        <w:keepNext/>
        <w:keepLines/>
        <w:widowControl w:val="0"/>
        <w:spacing w:after="0" w:line="240" w:lineRule="auto"/>
        <w:ind w:left="720" w:hanging="720"/>
        <w:jc w:val="both"/>
      </w:pPr>
    </w:p>
    <w:p w:rsidR="00FE5BDE" w:rsidRPr="00256AD8" w:rsidRDefault="00FE5BDE" w:rsidP="00FE5BDE">
      <w:pPr>
        <w:keepNext/>
        <w:keepLines/>
        <w:widowControl w:val="0"/>
        <w:spacing w:after="0" w:line="240" w:lineRule="auto"/>
        <w:ind w:left="720" w:hanging="720"/>
        <w:jc w:val="both"/>
        <w:rPr>
          <w:b/>
          <w:u w:val="single"/>
        </w:rPr>
      </w:pPr>
      <w:r w:rsidRPr="00256AD8">
        <w:rPr>
          <w:b/>
          <w:u w:val="single"/>
        </w:rPr>
        <w:t>Excluded Lawsuits:</w:t>
      </w:r>
    </w:p>
    <w:p w:rsidR="00FE5BDE" w:rsidRPr="00256AD8" w:rsidRDefault="00FE5BDE" w:rsidP="00FE5BDE">
      <w:pPr>
        <w:keepNext/>
        <w:keepLines/>
        <w:widowControl w:val="0"/>
        <w:spacing w:after="0" w:line="240" w:lineRule="auto"/>
        <w:ind w:left="720" w:hanging="720"/>
        <w:jc w:val="both"/>
        <w:rPr>
          <w:b/>
          <w:u w:val="single"/>
        </w:rPr>
      </w:pPr>
    </w:p>
    <w:tbl>
      <w:tblPr>
        <w:tblStyle w:val="TableGrid"/>
        <w:tblW w:w="0" w:type="auto"/>
        <w:tblInd w:w="108" w:type="dxa"/>
        <w:tblLook w:val="04A0" w:firstRow="1" w:lastRow="0" w:firstColumn="1" w:lastColumn="0" w:noHBand="0" w:noVBand="1"/>
      </w:tblPr>
      <w:tblGrid>
        <w:gridCol w:w="9360"/>
      </w:tblGrid>
      <w:tr w:rsidR="00FE5BDE" w:rsidRPr="00256AD8" w:rsidTr="00A8145A">
        <w:tc>
          <w:tcPr>
            <w:tcW w:w="9360" w:type="dxa"/>
          </w:tcPr>
          <w:p w:rsidR="00FE5BDE" w:rsidRPr="00256AD8" w:rsidRDefault="00FE5BDE" w:rsidP="00D1246D">
            <w:pPr>
              <w:keepNext/>
              <w:keepLines/>
              <w:widowControl w:val="0"/>
              <w:jc w:val="both"/>
            </w:pPr>
            <w:r w:rsidRPr="00256AD8">
              <w:t>Lawsuit Caption:</w:t>
            </w:r>
          </w:p>
        </w:tc>
      </w:tr>
      <w:tr w:rsidR="00FE5BDE" w:rsidRPr="00256AD8" w:rsidTr="00A8145A">
        <w:tc>
          <w:tcPr>
            <w:tcW w:w="9360" w:type="dxa"/>
          </w:tcPr>
          <w:p w:rsidR="00FE5BDE" w:rsidRPr="00256AD8" w:rsidRDefault="00FE5BDE" w:rsidP="00D1246D">
            <w:pPr>
              <w:keepNext/>
              <w:keepLines/>
              <w:widowControl w:val="0"/>
              <w:jc w:val="both"/>
            </w:pPr>
            <w:r w:rsidRPr="00256AD8">
              <w:t>Index Number/Case Number:</w:t>
            </w:r>
          </w:p>
        </w:tc>
      </w:tr>
      <w:tr w:rsidR="00FE5BDE" w:rsidRPr="00256AD8" w:rsidTr="00A8145A">
        <w:tc>
          <w:tcPr>
            <w:tcW w:w="9360" w:type="dxa"/>
          </w:tcPr>
          <w:p w:rsidR="00FE5BDE" w:rsidRPr="00256AD8" w:rsidRDefault="00FE5BDE" w:rsidP="00D1246D">
            <w:pPr>
              <w:keepNext/>
              <w:keepLines/>
              <w:widowControl w:val="0"/>
              <w:jc w:val="both"/>
            </w:pPr>
            <w:r w:rsidRPr="00256AD8">
              <w:t xml:space="preserve">Venue (State Supreme Court [name of county] or Federal): </w:t>
            </w:r>
          </w:p>
        </w:tc>
      </w:tr>
      <w:tr w:rsidR="00FE5BDE" w:rsidRPr="00256AD8" w:rsidTr="00A8145A">
        <w:tc>
          <w:tcPr>
            <w:tcW w:w="9360" w:type="dxa"/>
          </w:tcPr>
          <w:p w:rsidR="00FE5BDE" w:rsidRPr="00256AD8" w:rsidRDefault="00FE5BDE" w:rsidP="00D1246D">
            <w:pPr>
              <w:keepNext/>
              <w:keepLines/>
              <w:widowControl w:val="0"/>
              <w:jc w:val="both"/>
            </w:pPr>
            <w:r w:rsidRPr="00256AD8">
              <w:t>Category of Excluded Matter (see above list):</w:t>
            </w:r>
          </w:p>
        </w:tc>
      </w:tr>
      <w:tr w:rsidR="00FE5BDE" w:rsidRPr="00256AD8" w:rsidTr="00A8145A">
        <w:tc>
          <w:tcPr>
            <w:tcW w:w="9360" w:type="dxa"/>
          </w:tcPr>
          <w:p w:rsidR="00FE5BDE" w:rsidRPr="00256AD8" w:rsidRDefault="00FE5BDE" w:rsidP="00D1246D">
            <w:pPr>
              <w:keepNext/>
              <w:keepLines/>
              <w:widowControl w:val="0"/>
              <w:jc w:val="both"/>
            </w:pPr>
            <w:r w:rsidRPr="00256AD8">
              <w:t>Further Justification for Exclusion (if needed):</w:t>
            </w:r>
          </w:p>
          <w:p w:rsidR="00FE5BDE" w:rsidRPr="00256AD8" w:rsidRDefault="00FE5BDE" w:rsidP="00D1246D">
            <w:pPr>
              <w:keepNext/>
              <w:keepLines/>
              <w:widowControl w:val="0"/>
              <w:jc w:val="both"/>
            </w:pPr>
          </w:p>
        </w:tc>
      </w:tr>
    </w:tbl>
    <w:p w:rsidR="00FE5BDE" w:rsidRPr="00256AD8" w:rsidRDefault="00FE5BDE" w:rsidP="00FE5BDE">
      <w:pPr>
        <w:keepNext/>
        <w:keepLines/>
        <w:widowControl w:val="0"/>
        <w:spacing w:after="0" w:line="240" w:lineRule="auto"/>
        <w:ind w:left="720" w:hanging="720"/>
        <w:jc w:val="both"/>
        <w:rPr>
          <w:b/>
          <w:u w:val="single"/>
        </w:rPr>
      </w:pPr>
    </w:p>
    <w:tbl>
      <w:tblPr>
        <w:tblStyle w:val="TableGrid"/>
        <w:tblW w:w="0" w:type="auto"/>
        <w:tblInd w:w="108" w:type="dxa"/>
        <w:tblLook w:val="04A0" w:firstRow="1" w:lastRow="0" w:firstColumn="1" w:lastColumn="0" w:noHBand="0" w:noVBand="1"/>
      </w:tblPr>
      <w:tblGrid>
        <w:gridCol w:w="9360"/>
      </w:tblGrid>
      <w:tr w:rsidR="00FE5BDE" w:rsidRPr="00256AD8" w:rsidTr="00A8145A">
        <w:tc>
          <w:tcPr>
            <w:tcW w:w="9360" w:type="dxa"/>
          </w:tcPr>
          <w:p w:rsidR="00FE5BDE" w:rsidRPr="00256AD8" w:rsidRDefault="00FE5BDE" w:rsidP="00D1246D">
            <w:pPr>
              <w:keepNext/>
              <w:keepLines/>
              <w:widowControl w:val="0"/>
              <w:jc w:val="both"/>
            </w:pPr>
            <w:r w:rsidRPr="00256AD8">
              <w:t>Lawsuit Caption:</w:t>
            </w:r>
          </w:p>
        </w:tc>
      </w:tr>
      <w:tr w:rsidR="00FE5BDE" w:rsidRPr="00256AD8" w:rsidTr="00A8145A">
        <w:tc>
          <w:tcPr>
            <w:tcW w:w="9360" w:type="dxa"/>
          </w:tcPr>
          <w:p w:rsidR="00FE5BDE" w:rsidRPr="00256AD8" w:rsidRDefault="00FE5BDE" w:rsidP="00D1246D">
            <w:pPr>
              <w:keepNext/>
              <w:keepLines/>
              <w:widowControl w:val="0"/>
              <w:jc w:val="both"/>
            </w:pPr>
            <w:r w:rsidRPr="00256AD8">
              <w:t>Index Number/Case Number:</w:t>
            </w:r>
          </w:p>
        </w:tc>
      </w:tr>
      <w:tr w:rsidR="00FE5BDE" w:rsidRPr="00256AD8" w:rsidTr="00A8145A">
        <w:tc>
          <w:tcPr>
            <w:tcW w:w="9360" w:type="dxa"/>
          </w:tcPr>
          <w:p w:rsidR="00FE5BDE" w:rsidRPr="00256AD8" w:rsidRDefault="00FE5BDE" w:rsidP="00D1246D">
            <w:pPr>
              <w:keepNext/>
              <w:keepLines/>
              <w:widowControl w:val="0"/>
              <w:jc w:val="both"/>
            </w:pPr>
            <w:r w:rsidRPr="00256AD8">
              <w:t xml:space="preserve">Venue (State Supreme Court [name of county] or Federal): </w:t>
            </w:r>
          </w:p>
        </w:tc>
      </w:tr>
      <w:tr w:rsidR="00FE5BDE" w:rsidRPr="00256AD8" w:rsidTr="00A8145A">
        <w:tc>
          <w:tcPr>
            <w:tcW w:w="9360" w:type="dxa"/>
          </w:tcPr>
          <w:p w:rsidR="00FE5BDE" w:rsidRPr="00256AD8" w:rsidRDefault="00FE5BDE" w:rsidP="00D1246D">
            <w:pPr>
              <w:keepNext/>
              <w:keepLines/>
              <w:widowControl w:val="0"/>
              <w:jc w:val="both"/>
            </w:pPr>
            <w:r w:rsidRPr="00256AD8">
              <w:t>Category of Excluded Matter (see above list):</w:t>
            </w:r>
          </w:p>
        </w:tc>
      </w:tr>
      <w:tr w:rsidR="00FE5BDE" w:rsidRPr="00256AD8" w:rsidTr="00A8145A">
        <w:tc>
          <w:tcPr>
            <w:tcW w:w="9360" w:type="dxa"/>
          </w:tcPr>
          <w:p w:rsidR="00FE5BDE" w:rsidRPr="00256AD8" w:rsidRDefault="00FE5BDE" w:rsidP="00D1246D">
            <w:pPr>
              <w:keepNext/>
              <w:keepLines/>
              <w:widowControl w:val="0"/>
              <w:jc w:val="both"/>
            </w:pPr>
            <w:r w:rsidRPr="00256AD8">
              <w:t>Further Justification for Exclusion (if needed):</w:t>
            </w:r>
          </w:p>
          <w:p w:rsidR="00FE5BDE" w:rsidRPr="00256AD8" w:rsidRDefault="00FE5BDE" w:rsidP="00D1246D">
            <w:pPr>
              <w:keepNext/>
              <w:keepLines/>
              <w:widowControl w:val="0"/>
              <w:jc w:val="both"/>
            </w:pPr>
          </w:p>
        </w:tc>
      </w:tr>
    </w:tbl>
    <w:p w:rsidR="00C546B9" w:rsidRPr="00256AD8" w:rsidRDefault="00C546B9" w:rsidP="00A8145A">
      <w:pPr>
        <w:keepNext/>
        <w:keepLines/>
        <w:widowControl w:val="0"/>
        <w:jc w:val="both"/>
        <w:rPr>
          <w:sz w:val="16"/>
        </w:rPr>
      </w:pPr>
    </w:p>
    <w:sectPr w:rsidR="00C546B9" w:rsidRPr="00256AD8" w:rsidSect="00C82F76">
      <w:footerReference w:type="default" r:id="rId20"/>
      <w:pgSz w:w="12240" w:h="15840"/>
      <w:pgMar w:top="720" w:right="1440" w:bottom="900" w:left="1440" w:header="720" w:footer="18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145A" w:rsidRDefault="00A8145A" w:rsidP="00A8145A">
      <w:pPr>
        <w:spacing w:after="0" w:line="240" w:lineRule="auto"/>
      </w:pPr>
      <w:r>
        <w:separator/>
      </w:r>
    </w:p>
  </w:endnote>
  <w:endnote w:type="continuationSeparator" w:id="0">
    <w:p w:rsidR="00A8145A" w:rsidRDefault="00A8145A" w:rsidP="00A814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8342436"/>
      <w:docPartObj>
        <w:docPartGallery w:val="Page Numbers (Bottom of Page)"/>
        <w:docPartUnique/>
      </w:docPartObj>
    </w:sdtPr>
    <w:sdtEndPr>
      <w:rPr>
        <w:noProof/>
      </w:rPr>
    </w:sdtEndPr>
    <w:sdtContent>
      <w:p w:rsidR="00A8145A" w:rsidRDefault="00A8145A">
        <w:pPr>
          <w:pStyle w:val="Footer"/>
          <w:jc w:val="right"/>
        </w:pPr>
        <w:r>
          <w:fldChar w:fldCharType="begin"/>
        </w:r>
        <w:r>
          <w:instrText xml:space="preserve"> PAGE   \* MERGEFORMAT </w:instrText>
        </w:r>
        <w:r>
          <w:fldChar w:fldCharType="separate"/>
        </w:r>
        <w:r w:rsidR="003D2AFC">
          <w:rPr>
            <w:noProof/>
          </w:rPr>
          <w:t>1</w:t>
        </w:r>
        <w:r>
          <w:rPr>
            <w:noProof/>
          </w:rPr>
          <w:fldChar w:fldCharType="end"/>
        </w:r>
      </w:p>
    </w:sdtContent>
  </w:sdt>
  <w:p w:rsidR="00A8145A" w:rsidRDefault="00A814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145A" w:rsidRDefault="00A8145A" w:rsidP="00A8145A">
      <w:pPr>
        <w:spacing w:after="0" w:line="240" w:lineRule="auto"/>
      </w:pPr>
      <w:r>
        <w:separator/>
      </w:r>
    </w:p>
  </w:footnote>
  <w:footnote w:type="continuationSeparator" w:id="0">
    <w:p w:rsidR="00A8145A" w:rsidRDefault="00A8145A" w:rsidP="00A814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D214E4A6"/>
    <w:lvl w:ilvl="0">
      <w:start w:val="1"/>
      <w:numFmt w:val="bullet"/>
      <w:pStyle w:val="ListBullet2"/>
      <w:lvlText w:val=""/>
      <w:lvlJc w:val="left"/>
      <w:pPr>
        <w:tabs>
          <w:tab w:val="num" w:pos="720"/>
        </w:tabs>
        <w:ind w:left="720" w:hanging="360"/>
      </w:pPr>
      <w:rPr>
        <w:rFonts w:ascii="Symbol" w:hAnsi="Symbol" w:hint="default"/>
      </w:rPr>
    </w:lvl>
  </w:abstractNum>
  <w:abstractNum w:abstractNumId="1">
    <w:nsid w:val="15DA7C53"/>
    <w:multiLevelType w:val="multilevel"/>
    <w:tmpl w:val="AB8812BE"/>
    <w:lvl w:ilvl="0">
      <w:start w:val="1"/>
      <w:numFmt w:val="decimal"/>
      <w:lvlText w:val="%1"/>
      <w:lvlJc w:val="left"/>
      <w:pPr>
        <w:ind w:left="360" w:hanging="360"/>
      </w:pPr>
      <w:rPr>
        <w:rFonts w:asciiTheme="minorHAnsi" w:hAnsiTheme="minorHAnsi" w:hint="default"/>
        <w:sz w:val="24"/>
      </w:rPr>
    </w:lvl>
    <w:lvl w:ilvl="1">
      <w:start w:val="1"/>
      <w:numFmt w:val="decimal"/>
      <w:lvlText w:val="%1.%2"/>
      <w:lvlJc w:val="left"/>
      <w:pPr>
        <w:ind w:left="360" w:hanging="360"/>
      </w:pPr>
      <w:rPr>
        <w:rFonts w:asciiTheme="minorHAnsi" w:hAnsiTheme="minorHAnsi" w:hint="default"/>
        <w:sz w:val="24"/>
      </w:rPr>
    </w:lvl>
    <w:lvl w:ilvl="2">
      <w:start w:val="1"/>
      <w:numFmt w:val="decimal"/>
      <w:lvlText w:val="%1.%2.%3"/>
      <w:lvlJc w:val="left"/>
      <w:pPr>
        <w:ind w:left="720" w:hanging="720"/>
      </w:pPr>
      <w:rPr>
        <w:rFonts w:asciiTheme="minorHAnsi" w:hAnsiTheme="minorHAnsi" w:hint="default"/>
        <w:sz w:val="24"/>
      </w:rPr>
    </w:lvl>
    <w:lvl w:ilvl="3">
      <w:start w:val="1"/>
      <w:numFmt w:val="decimal"/>
      <w:lvlText w:val="%1.%2.%3.%4"/>
      <w:lvlJc w:val="left"/>
      <w:pPr>
        <w:ind w:left="720" w:hanging="720"/>
      </w:pPr>
      <w:rPr>
        <w:rFonts w:asciiTheme="minorHAnsi" w:hAnsiTheme="minorHAnsi" w:hint="default"/>
        <w:sz w:val="24"/>
      </w:rPr>
    </w:lvl>
    <w:lvl w:ilvl="4">
      <w:start w:val="1"/>
      <w:numFmt w:val="decimal"/>
      <w:lvlText w:val="%1.%2.%3.%4.%5"/>
      <w:lvlJc w:val="left"/>
      <w:pPr>
        <w:ind w:left="1080" w:hanging="1080"/>
      </w:pPr>
      <w:rPr>
        <w:rFonts w:asciiTheme="minorHAnsi" w:hAnsiTheme="minorHAnsi" w:hint="default"/>
        <w:sz w:val="24"/>
      </w:rPr>
    </w:lvl>
    <w:lvl w:ilvl="5">
      <w:start w:val="1"/>
      <w:numFmt w:val="decimal"/>
      <w:lvlText w:val="%1.%2.%3.%4.%5.%6"/>
      <w:lvlJc w:val="left"/>
      <w:pPr>
        <w:ind w:left="1080" w:hanging="1080"/>
      </w:pPr>
      <w:rPr>
        <w:rFonts w:asciiTheme="minorHAnsi" w:hAnsiTheme="minorHAnsi" w:hint="default"/>
        <w:sz w:val="24"/>
      </w:rPr>
    </w:lvl>
    <w:lvl w:ilvl="6">
      <w:start w:val="1"/>
      <w:numFmt w:val="decimal"/>
      <w:lvlText w:val="%1.%2.%3.%4.%5.%6.%7"/>
      <w:lvlJc w:val="left"/>
      <w:pPr>
        <w:ind w:left="1440" w:hanging="1440"/>
      </w:pPr>
      <w:rPr>
        <w:rFonts w:asciiTheme="minorHAnsi" w:hAnsiTheme="minorHAnsi" w:hint="default"/>
        <w:sz w:val="24"/>
      </w:rPr>
    </w:lvl>
    <w:lvl w:ilvl="7">
      <w:start w:val="1"/>
      <w:numFmt w:val="decimal"/>
      <w:lvlText w:val="%1.%2.%3.%4.%5.%6.%7.%8"/>
      <w:lvlJc w:val="left"/>
      <w:pPr>
        <w:ind w:left="1440" w:hanging="1440"/>
      </w:pPr>
      <w:rPr>
        <w:rFonts w:asciiTheme="minorHAnsi" w:hAnsiTheme="minorHAnsi" w:hint="default"/>
        <w:sz w:val="24"/>
      </w:rPr>
    </w:lvl>
    <w:lvl w:ilvl="8">
      <w:start w:val="1"/>
      <w:numFmt w:val="decimal"/>
      <w:lvlText w:val="%1.%2.%3.%4.%5.%6.%7.%8.%9"/>
      <w:lvlJc w:val="left"/>
      <w:pPr>
        <w:ind w:left="1800" w:hanging="1800"/>
      </w:pPr>
      <w:rPr>
        <w:rFonts w:asciiTheme="minorHAnsi" w:hAnsiTheme="minorHAnsi" w:hint="default"/>
        <w:sz w:val="24"/>
      </w:rPr>
    </w:lvl>
  </w:abstractNum>
  <w:abstractNum w:abstractNumId="2">
    <w:nsid w:val="31B22795"/>
    <w:multiLevelType w:val="multilevel"/>
    <w:tmpl w:val="E5BAADC4"/>
    <w:lvl w:ilvl="0">
      <w:start w:val="1"/>
      <w:numFmt w:val="decimal"/>
      <w:lvlText w:val="%1."/>
      <w:lvlJc w:val="left"/>
      <w:pPr>
        <w:ind w:left="0" w:firstLine="0"/>
      </w:pPr>
      <w:rPr>
        <w:rFonts w:hint="default"/>
        <w:b/>
        <w:u w:val="none"/>
      </w:rPr>
    </w:lvl>
    <w:lvl w:ilvl="1">
      <w:start w:val="1"/>
      <w:numFmt w:val="decimal"/>
      <w:lvlText w:val="%1.%2"/>
      <w:lvlJc w:val="left"/>
      <w:pPr>
        <w:ind w:left="1350" w:hanging="720"/>
      </w:pPr>
      <w:rPr>
        <w:rFonts w:hint="default"/>
        <w:b/>
        <w:strike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3">
    <w:nsid w:val="3D785328"/>
    <w:multiLevelType w:val="hybridMultilevel"/>
    <w:tmpl w:val="673CC88A"/>
    <w:lvl w:ilvl="0" w:tplc="BDB20D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DE926FE"/>
    <w:multiLevelType w:val="hybridMultilevel"/>
    <w:tmpl w:val="671C2494"/>
    <w:lvl w:ilvl="0" w:tplc="4A96B2CA">
      <w:start w:val="1"/>
      <w:numFmt w:val="lowerRoman"/>
      <w:lvlText w:val="(%1)"/>
      <w:lvlJc w:val="left"/>
      <w:pPr>
        <w:ind w:left="2160" w:hanging="720"/>
      </w:pPr>
      <w:rPr>
        <w:rFonts w:hint="default"/>
        <w:b w:val="0"/>
        <w:i w:val="0"/>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5B870EE7"/>
    <w:multiLevelType w:val="hybridMultilevel"/>
    <w:tmpl w:val="D01E8A9C"/>
    <w:lvl w:ilvl="0" w:tplc="C2A480FC">
      <w:start w:val="1"/>
      <w:numFmt w:val="low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nsid w:val="5F1E4FD2"/>
    <w:multiLevelType w:val="multilevel"/>
    <w:tmpl w:val="0456A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64CE7683"/>
    <w:multiLevelType w:val="hybridMultilevel"/>
    <w:tmpl w:val="BCF21886"/>
    <w:lvl w:ilvl="0" w:tplc="124C3BE8">
      <w:start w:val="1"/>
      <w:numFmt w:val="lowerRoman"/>
      <w:lvlText w:val="(%1)"/>
      <w:lvlJc w:val="left"/>
      <w:pPr>
        <w:ind w:left="2160" w:hanging="720"/>
      </w:pPr>
      <w:rPr>
        <w:rFonts w:hint="default"/>
        <w:b w:val="0"/>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7F4A1AED"/>
    <w:multiLevelType w:val="hybridMultilevel"/>
    <w:tmpl w:val="69E60B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0"/>
  </w:num>
  <w:num w:numId="4">
    <w:abstractNumId w:val="7"/>
  </w:num>
  <w:num w:numId="5">
    <w:abstractNumId w:val="1"/>
  </w:num>
  <w:num w:numId="6">
    <w:abstractNumId w:val="3"/>
  </w:num>
  <w:num w:numId="7">
    <w:abstractNumId w:val="5"/>
  </w:num>
  <w:num w:numId="8">
    <w:abstractNumId w:val="6"/>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0A0D"/>
    <w:rsid w:val="000953F4"/>
    <w:rsid w:val="000C2CC6"/>
    <w:rsid w:val="000F0A0D"/>
    <w:rsid w:val="0016295E"/>
    <w:rsid w:val="00247092"/>
    <w:rsid w:val="00256AD8"/>
    <w:rsid w:val="002E5A19"/>
    <w:rsid w:val="003D2AFC"/>
    <w:rsid w:val="00411CF9"/>
    <w:rsid w:val="004D62FB"/>
    <w:rsid w:val="00502B63"/>
    <w:rsid w:val="005112AA"/>
    <w:rsid w:val="00534D09"/>
    <w:rsid w:val="00572852"/>
    <w:rsid w:val="005C7A69"/>
    <w:rsid w:val="00667EAE"/>
    <w:rsid w:val="00694337"/>
    <w:rsid w:val="007B7226"/>
    <w:rsid w:val="007E55C7"/>
    <w:rsid w:val="007F3A5B"/>
    <w:rsid w:val="00806A61"/>
    <w:rsid w:val="00A8145A"/>
    <w:rsid w:val="00C546B9"/>
    <w:rsid w:val="00C55355"/>
    <w:rsid w:val="00C82F76"/>
    <w:rsid w:val="00CB09D3"/>
    <w:rsid w:val="00CB4FFD"/>
    <w:rsid w:val="00CD5149"/>
    <w:rsid w:val="00CF3497"/>
    <w:rsid w:val="00EE180E"/>
    <w:rsid w:val="00FE5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1CF9"/>
    <w:pPr>
      <w:spacing w:after="0" w:line="240" w:lineRule="auto"/>
      <w:ind w:left="720"/>
      <w:contextualSpacing/>
    </w:pPr>
    <w:rPr>
      <w:rFonts w:ascii="Calibri" w:eastAsia="Calibri" w:hAnsi="Calibri" w:cs="Times New Roman"/>
      <w:sz w:val="24"/>
      <w:szCs w:val="24"/>
    </w:rPr>
  </w:style>
  <w:style w:type="paragraph" w:styleId="ListBullet2">
    <w:name w:val="List Bullet 2"/>
    <w:basedOn w:val="Normal"/>
    <w:uiPriority w:val="99"/>
    <w:unhideWhenUsed/>
    <w:rsid w:val="00411CF9"/>
    <w:pPr>
      <w:numPr>
        <w:numId w:val="3"/>
      </w:numPr>
      <w:spacing w:after="0" w:line="240" w:lineRule="auto"/>
      <w:contextualSpacing/>
    </w:pPr>
    <w:rPr>
      <w:rFonts w:ascii="Calibri" w:eastAsia="Calibri" w:hAnsi="Calibri" w:cs="Times New Roman"/>
      <w:sz w:val="24"/>
      <w:szCs w:val="24"/>
    </w:rPr>
  </w:style>
  <w:style w:type="table" w:styleId="TableGrid">
    <w:name w:val="Table Grid"/>
    <w:basedOn w:val="TableNormal"/>
    <w:uiPriority w:val="59"/>
    <w:rsid w:val="00FE5B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56A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6AD8"/>
    <w:rPr>
      <w:rFonts w:ascii="Tahoma" w:hAnsi="Tahoma" w:cs="Tahoma"/>
      <w:sz w:val="16"/>
      <w:szCs w:val="16"/>
    </w:rPr>
  </w:style>
  <w:style w:type="paragraph" w:styleId="BodyText">
    <w:name w:val="Body Text"/>
    <w:basedOn w:val="Normal"/>
    <w:link w:val="BodyTextChar"/>
    <w:rsid w:val="00A8145A"/>
    <w:pPr>
      <w:spacing w:after="220" w:line="180" w:lineRule="atLeast"/>
    </w:pPr>
    <w:rPr>
      <w:rFonts w:ascii="Times New Roman" w:eastAsia="Times New Roman" w:hAnsi="Times New Roman" w:cs="Times New Roman"/>
      <w:spacing w:val="-5"/>
      <w:sz w:val="24"/>
      <w:szCs w:val="20"/>
    </w:rPr>
  </w:style>
  <w:style w:type="character" w:customStyle="1" w:styleId="BodyTextChar">
    <w:name w:val="Body Text Char"/>
    <w:basedOn w:val="DefaultParagraphFont"/>
    <w:link w:val="BodyText"/>
    <w:rsid w:val="00A8145A"/>
    <w:rPr>
      <w:rFonts w:ascii="Times New Roman" w:eastAsia="Times New Roman" w:hAnsi="Times New Roman" w:cs="Times New Roman"/>
      <w:spacing w:val="-5"/>
      <w:sz w:val="24"/>
      <w:szCs w:val="20"/>
    </w:rPr>
  </w:style>
  <w:style w:type="character" w:customStyle="1" w:styleId="MessageHeaderLabel">
    <w:name w:val="Message Header Label"/>
    <w:rsid w:val="00A8145A"/>
    <w:rPr>
      <w:rFonts w:ascii="Times New Roman" w:hAnsi="Times New Roman"/>
      <w:b/>
      <w:spacing w:val="-10"/>
      <w:sz w:val="32"/>
    </w:rPr>
  </w:style>
  <w:style w:type="paragraph" w:customStyle="1" w:styleId="MessageHeaderLast">
    <w:name w:val="Message Header Last"/>
    <w:basedOn w:val="MessageHeader"/>
    <w:next w:val="BodyText"/>
    <w:rsid w:val="00A8145A"/>
    <w:pPr>
      <w:keepLines/>
      <w:pBdr>
        <w:top w:val="none" w:sz="0" w:space="0" w:color="auto"/>
        <w:left w:val="none" w:sz="0" w:space="0" w:color="auto"/>
        <w:bottom w:val="single" w:sz="6" w:space="15" w:color="auto"/>
        <w:right w:val="none" w:sz="0" w:space="0" w:color="auto"/>
      </w:pBdr>
      <w:shd w:val="clear" w:color="auto" w:fill="auto"/>
      <w:spacing w:after="320" w:line="180" w:lineRule="atLeast"/>
      <w:ind w:left="720" w:hanging="720"/>
    </w:pPr>
    <w:rPr>
      <w:rFonts w:ascii="Times New Roman" w:eastAsia="Times New Roman" w:hAnsi="Times New Roman" w:cs="Times New Roman"/>
      <w:spacing w:val="-5"/>
      <w:szCs w:val="20"/>
    </w:rPr>
  </w:style>
  <w:style w:type="paragraph" w:customStyle="1" w:styleId="filepath">
    <w:name w:val="filepath"/>
    <w:basedOn w:val="MessageHeader"/>
    <w:rsid w:val="00A8145A"/>
    <w:pPr>
      <w:keepLines/>
      <w:pBdr>
        <w:top w:val="none" w:sz="0" w:space="0" w:color="auto"/>
        <w:left w:val="none" w:sz="0" w:space="0" w:color="auto"/>
        <w:bottom w:val="none" w:sz="0" w:space="0" w:color="auto"/>
        <w:right w:val="none" w:sz="0" w:space="0" w:color="auto"/>
      </w:pBdr>
      <w:shd w:val="clear" w:color="auto" w:fill="auto"/>
      <w:spacing w:after="120" w:line="180" w:lineRule="atLeast"/>
      <w:ind w:left="720" w:hanging="720"/>
    </w:pPr>
    <w:rPr>
      <w:rFonts w:ascii="Times New Roman" w:eastAsia="Times New Roman" w:hAnsi="Times New Roman" w:cs="Times New Roman"/>
      <w:spacing w:val="-5"/>
      <w:sz w:val="12"/>
      <w:szCs w:val="20"/>
    </w:rPr>
  </w:style>
  <w:style w:type="paragraph" w:customStyle="1" w:styleId="abstract">
    <w:name w:val="abstract"/>
    <w:basedOn w:val="BodyText"/>
    <w:rsid w:val="00A8145A"/>
    <w:pPr>
      <w:ind w:left="720" w:right="720"/>
    </w:pPr>
    <w:rPr>
      <w:rFonts w:ascii="Arial" w:hAnsi="Arial"/>
      <w:sz w:val="20"/>
    </w:rPr>
  </w:style>
  <w:style w:type="paragraph" w:styleId="MessageHeader">
    <w:name w:val="Message Header"/>
    <w:basedOn w:val="Normal"/>
    <w:link w:val="MessageHeaderChar"/>
    <w:uiPriority w:val="99"/>
    <w:semiHidden/>
    <w:unhideWhenUsed/>
    <w:rsid w:val="00A8145A"/>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8145A"/>
    <w:rPr>
      <w:rFonts w:asciiTheme="majorHAnsi" w:eastAsiaTheme="majorEastAsia" w:hAnsiTheme="majorHAnsi" w:cstheme="majorBidi"/>
      <w:sz w:val="24"/>
      <w:szCs w:val="24"/>
      <w:shd w:val="pct20" w:color="auto" w:fill="auto"/>
    </w:rPr>
  </w:style>
  <w:style w:type="character" w:styleId="Hyperlink">
    <w:name w:val="Hyperlink"/>
    <w:rsid w:val="00A8145A"/>
    <w:rPr>
      <w:color w:val="0000FF"/>
      <w:u w:val="single"/>
    </w:rPr>
  </w:style>
  <w:style w:type="paragraph" w:styleId="Header">
    <w:name w:val="header"/>
    <w:basedOn w:val="Normal"/>
    <w:link w:val="HeaderChar"/>
    <w:uiPriority w:val="99"/>
    <w:unhideWhenUsed/>
    <w:rsid w:val="00A814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145A"/>
  </w:style>
  <w:style w:type="paragraph" w:styleId="Footer">
    <w:name w:val="footer"/>
    <w:basedOn w:val="Normal"/>
    <w:link w:val="FooterChar"/>
    <w:uiPriority w:val="99"/>
    <w:unhideWhenUsed/>
    <w:rsid w:val="00A814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145A"/>
  </w:style>
  <w:style w:type="paragraph" w:styleId="NormalWeb">
    <w:name w:val="Normal (Web)"/>
    <w:basedOn w:val="Normal"/>
    <w:uiPriority w:val="99"/>
    <w:semiHidden/>
    <w:unhideWhenUsed/>
    <w:rsid w:val="004D62FB"/>
    <w:pPr>
      <w:spacing w:after="150" w:line="285" w:lineRule="atLeast"/>
    </w:pPr>
    <w:rPr>
      <w:rFonts w:ascii="Times New Roman" w:eastAsia="Times New Roman" w:hAnsi="Times New Roman" w:cs="Times New Roman"/>
      <w:sz w:val="18"/>
      <w:szCs w:val="18"/>
    </w:rPr>
  </w:style>
  <w:style w:type="character" w:styleId="FollowedHyperlink">
    <w:name w:val="FollowedHyperlink"/>
    <w:basedOn w:val="DefaultParagraphFont"/>
    <w:uiPriority w:val="99"/>
    <w:semiHidden/>
    <w:unhideWhenUsed/>
    <w:rsid w:val="003D2AF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1CF9"/>
    <w:pPr>
      <w:spacing w:after="0" w:line="240" w:lineRule="auto"/>
      <w:ind w:left="720"/>
      <w:contextualSpacing/>
    </w:pPr>
    <w:rPr>
      <w:rFonts w:ascii="Calibri" w:eastAsia="Calibri" w:hAnsi="Calibri" w:cs="Times New Roman"/>
      <w:sz w:val="24"/>
      <w:szCs w:val="24"/>
    </w:rPr>
  </w:style>
  <w:style w:type="paragraph" w:styleId="ListBullet2">
    <w:name w:val="List Bullet 2"/>
    <w:basedOn w:val="Normal"/>
    <w:uiPriority w:val="99"/>
    <w:unhideWhenUsed/>
    <w:rsid w:val="00411CF9"/>
    <w:pPr>
      <w:numPr>
        <w:numId w:val="3"/>
      </w:numPr>
      <w:spacing w:after="0" w:line="240" w:lineRule="auto"/>
      <w:contextualSpacing/>
    </w:pPr>
    <w:rPr>
      <w:rFonts w:ascii="Calibri" w:eastAsia="Calibri" w:hAnsi="Calibri" w:cs="Times New Roman"/>
      <w:sz w:val="24"/>
      <w:szCs w:val="24"/>
    </w:rPr>
  </w:style>
  <w:style w:type="table" w:styleId="TableGrid">
    <w:name w:val="Table Grid"/>
    <w:basedOn w:val="TableNormal"/>
    <w:uiPriority w:val="59"/>
    <w:rsid w:val="00FE5B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56A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6AD8"/>
    <w:rPr>
      <w:rFonts w:ascii="Tahoma" w:hAnsi="Tahoma" w:cs="Tahoma"/>
      <w:sz w:val="16"/>
      <w:szCs w:val="16"/>
    </w:rPr>
  </w:style>
  <w:style w:type="paragraph" w:styleId="BodyText">
    <w:name w:val="Body Text"/>
    <w:basedOn w:val="Normal"/>
    <w:link w:val="BodyTextChar"/>
    <w:rsid w:val="00A8145A"/>
    <w:pPr>
      <w:spacing w:after="220" w:line="180" w:lineRule="atLeast"/>
    </w:pPr>
    <w:rPr>
      <w:rFonts w:ascii="Times New Roman" w:eastAsia="Times New Roman" w:hAnsi="Times New Roman" w:cs="Times New Roman"/>
      <w:spacing w:val="-5"/>
      <w:sz w:val="24"/>
      <w:szCs w:val="20"/>
    </w:rPr>
  </w:style>
  <w:style w:type="character" w:customStyle="1" w:styleId="BodyTextChar">
    <w:name w:val="Body Text Char"/>
    <w:basedOn w:val="DefaultParagraphFont"/>
    <w:link w:val="BodyText"/>
    <w:rsid w:val="00A8145A"/>
    <w:rPr>
      <w:rFonts w:ascii="Times New Roman" w:eastAsia="Times New Roman" w:hAnsi="Times New Roman" w:cs="Times New Roman"/>
      <w:spacing w:val="-5"/>
      <w:sz w:val="24"/>
      <w:szCs w:val="20"/>
    </w:rPr>
  </w:style>
  <w:style w:type="character" w:customStyle="1" w:styleId="MessageHeaderLabel">
    <w:name w:val="Message Header Label"/>
    <w:rsid w:val="00A8145A"/>
    <w:rPr>
      <w:rFonts w:ascii="Times New Roman" w:hAnsi="Times New Roman"/>
      <w:b/>
      <w:spacing w:val="-10"/>
      <w:sz w:val="32"/>
    </w:rPr>
  </w:style>
  <w:style w:type="paragraph" w:customStyle="1" w:styleId="MessageHeaderLast">
    <w:name w:val="Message Header Last"/>
    <w:basedOn w:val="MessageHeader"/>
    <w:next w:val="BodyText"/>
    <w:rsid w:val="00A8145A"/>
    <w:pPr>
      <w:keepLines/>
      <w:pBdr>
        <w:top w:val="none" w:sz="0" w:space="0" w:color="auto"/>
        <w:left w:val="none" w:sz="0" w:space="0" w:color="auto"/>
        <w:bottom w:val="single" w:sz="6" w:space="15" w:color="auto"/>
        <w:right w:val="none" w:sz="0" w:space="0" w:color="auto"/>
      </w:pBdr>
      <w:shd w:val="clear" w:color="auto" w:fill="auto"/>
      <w:spacing w:after="320" w:line="180" w:lineRule="atLeast"/>
      <w:ind w:left="720" w:hanging="720"/>
    </w:pPr>
    <w:rPr>
      <w:rFonts w:ascii="Times New Roman" w:eastAsia="Times New Roman" w:hAnsi="Times New Roman" w:cs="Times New Roman"/>
      <w:spacing w:val="-5"/>
      <w:szCs w:val="20"/>
    </w:rPr>
  </w:style>
  <w:style w:type="paragraph" w:customStyle="1" w:styleId="filepath">
    <w:name w:val="filepath"/>
    <w:basedOn w:val="MessageHeader"/>
    <w:rsid w:val="00A8145A"/>
    <w:pPr>
      <w:keepLines/>
      <w:pBdr>
        <w:top w:val="none" w:sz="0" w:space="0" w:color="auto"/>
        <w:left w:val="none" w:sz="0" w:space="0" w:color="auto"/>
        <w:bottom w:val="none" w:sz="0" w:space="0" w:color="auto"/>
        <w:right w:val="none" w:sz="0" w:space="0" w:color="auto"/>
      </w:pBdr>
      <w:shd w:val="clear" w:color="auto" w:fill="auto"/>
      <w:spacing w:after="120" w:line="180" w:lineRule="atLeast"/>
      <w:ind w:left="720" w:hanging="720"/>
    </w:pPr>
    <w:rPr>
      <w:rFonts w:ascii="Times New Roman" w:eastAsia="Times New Roman" w:hAnsi="Times New Roman" w:cs="Times New Roman"/>
      <w:spacing w:val="-5"/>
      <w:sz w:val="12"/>
      <w:szCs w:val="20"/>
    </w:rPr>
  </w:style>
  <w:style w:type="paragraph" w:customStyle="1" w:styleId="abstract">
    <w:name w:val="abstract"/>
    <w:basedOn w:val="BodyText"/>
    <w:rsid w:val="00A8145A"/>
    <w:pPr>
      <w:ind w:left="720" w:right="720"/>
    </w:pPr>
    <w:rPr>
      <w:rFonts w:ascii="Arial" w:hAnsi="Arial"/>
      <w:sz w:val="20"/>
    </w:rPr>
  </w:style>
  <w:style w:type="paragraph" w:styleId="MessageHeader">
    <w:name w:val="Message Header"/>
    <w:basedOn w:val="Normal"/>
    <w:link w:val="MessageHeaderChar"/>
    <w:uiPriority w:val="99"/>
    <w:semiHidden/>
    <w:unhideWhenUsed/>
    <w:rsid w:val="00A8145A"/>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A8145A"/>
    <w:rPr>
      <w:rFonts w:asciiTheme="majorHAnsi" w:eastAsiaTheme="majorEastAsia" w:hAnsiTheme="majorHAnsi" w:cstheme="majorBidi"/>
      <w:sz w:val="24"/>
      <w:szCs w:val="24"/>
      <w:shd w:val="pct20" w:color="auto" w:fill="auto"/>
    </w:rPr>
  </w:style>
  <w:style w:type="character" w:styleId="Hyperlink">
    <w:name w:val="Hyperlink"/>
    <w:rsid w:val="00A8145A"/>
    <w:rPr>
      <w:color w:val="0000FF"/>
      <w:u w:val="single"/>
    </w:rPr>
  </w:style>
  <w:style w:type="paragraph" w:styleId="Header">
    <w:name w:val="header"/>
    <w:basedOn w:val="Normal"/>
    <w:link w:val="HeaderChar"/>
    <w:uiPriority w:val="99"/>
    <w:unhideWhenUsed/>
    <w:rsid w:val="00A814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145A"/>
  </w:style>
  <w:style w:type="paragraph" w:styleId="Footer">
    <w:name w:val="footer"/>
    <w:basedOn w:val="Normal"/>
    <w:link w:val="FooterChar"/>
    <w:uiPriority w:val="99"/>
    <w:unhideWhenUsed/>
    <w:rsid w:val="00A814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145A"/>
  </w:style>
  <w:style w:type="paragraph" w:styleId="NormalWeb">
    <w:name w:val="Normal (Web)"/>
    <w:basedOn w:val="Normal"/>
    <w:uiPriority w:val="99"/>
    <w:semiHidden/>
    <w:unhideWhenUsed/>
    <w:rsid w:val="004D62FB"/>
    <w:pPr>
      <w:spacing w:after="150" w:line="285" w:lineRule="atLeast"/>
    </w:pPr>
    <w:rPr>
      <w:rFonts w:ascii="Times New Roman" w:eastAsia="Times New Roman" w:hAnsi="Times New Roman" w:cs="Times New Roman"/>
      <w:sz w:val="18"/>
      <w:szCs w:val="18"/>
    </w:rPr>
  </w:style>
  <w:style w:type="character" w:styleId="FollowedHyperlink">
    <w:name w:val="FollowedHyperlink"/>
    <w:basedOn w:val="DefaultParagraphFont"/>
    <w:uiPriority w:val="99"/>
    <w:semiHidden/>
    <w:unhideWhenUsed/>
    <w:rsid w:val="003D2AF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0477510">
      <w:bodyDiv w:val="1"/>
      <w:marLeft w:val="0"/>
      <w:marRight w:val="0"/>
      <w:marTop w:val="0"/>
      <w:marBottom w:val="0"/>
      <w:divBdr>
        <w:top w:val="single" w:sz="36" w:space="0" w:color="000000"/>
        <w:left w:val="none" w:sz="0" w:space="0" w:color="auto"/>
        <w:bottom w:val="none" w:sz="0" w:space="0" w:color="auto"/>
        <w:right w:val="none" w:sz="0" w:space="0" w:color="auto"/>
      </w:divBdr>
      <w:divsChild>
        <w:div w:id="1271863812">
          <w:marLeft w:val="0"/>
          <w:marRight w:val="0"/>
          <w:marTop w:val="0"/>
          <w:marBottom w:val="0"/>
          <w:divBdr>
            <w:top w:val="none" w:sz="0" w:space="0" w:color="auto"/>
            <w:left w:val="none" w:sz="0" w:space="0" w:color="auto"/>
            <w:bottom w:val="none" w:sz="0" w:space="0" w:color="auto"/>
            <w:right w:val="none" w:sz="0" w:space="0" w:color="auto"/>
          </w:divBdr>
          <w:divsChild>
            <w:div w:id="562372692">
              <w:marLeft w:val="0"/>
              <w:marRight w:val="0"/>
              <w:marTop w:val="0"/>
              <w:marBottom w:val="0"/>
              <w:divBdr>
                <w:top w:val="none" w:sz="0" w:space="0" w:color="auto"/>
                <w:left w:val="none" w:sz="0" w:space="0" w:color="auto"/>
                <w:bottom w:val="none" w:sz="0" w:space="0" w:color="auto"/>
                <w:right w:val="none" w:sz="0" w:space="0" w:color="auto"/>
              </w:divBdr>
              <w:divsChild>
                <w:div w:id="2022581855">
                  <w:marLeft w:val="0"/>
                  <w:marRight w:val="450"/>
                  <w:marTop w:val="0"/>
                  <w:marBottom w:val="0"/>
                  <w:divBdr>
                    <w:top w:val="single" w:sz="24" w:space="23" w:color="6E9A35"/>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mrhein@cclcny.org" TargetMode="External"/><Relationship Id="rId18" Type="http://schemas.openxmlformats.org/officeDocument/2006/relationships/hyperlink" Target="mailto:cpucci@nyshfa.org"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leadingageny.org/linkservid/E8EC4B60-C1DD-9065-9196D75C700F1703/showMeta/0/" TargetMode="External"/><Relationship Id="rId17" Type="http://schemas.openxmlformats.org/officeDocument/2006/relationships/hyperlink" Target="mailto:dkirstein@leadingageny.org" TargetMode="External"/><Relationship Id="rId2" Type="http://schemas.openxmlformats.org/officeDocument/2006/relationships/numbering" Target="numbering.xml"/><Relationship Id="rId16" Type="http://schemas.openxmlformats.org/officeDocument/2006/relationships/hyperlink" Target="mailto:cgahan@hanys.org"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leadingageny.org/linkservid/E8D94261-04AF-2CE1-1B7241FB28090A44/showMeta/0/" TargetMode="External"/><Relationship Id="rId5" Type="http://schemas.openxmlformats.org/officeDocument/2006/relationships/settings" Target="settings.xml"/><Relationship Id="rId15" Type="http://schemas.openxmlformats.org/officeDocument/2006/relationships/hyperlink" Target="mailto:mineolapol@gmail.com" TargetMode="External"/><Relationship Id="rId10" Type="http://schemas.openxmlformats.org/officeDocument/2006/relationships/hyperlink" Target="http://www.leadingageny.org/linkservid/E8CD10BC-DC55-C654-232AC7A6ACC6414A/showMeta/0/" TargetMode="External"/><Relationship Id="rId19" Type="http://schemas.openxmlformats.org/officeDocument/2006/relationships/hyperlink" Target="mailto:mschneck@snya.org" TargetMode="External"/><Relationship Id="rId4" Type="http://schemas.microsoft.com/office/2007/relationships/stylesWithEffects" Target="stylesWithEffects.xml"/><Relationship Id="rId9" Type="http://schemas.openxmlformats.org/officeDocument/2006/relationships/hyperlink" Target="http://www.leadingageny.org/linkservid/E8B90D9F-0C11-1A7B-98A4CD557370F0A8/showMeta/0/" TargetMode="External"/><Relationship Id="rId14" Type="http://schemas.openxmlformats.org/officeDocument/2006/relationships/hyperlink" Target="mailto:mcadena@cclcny.or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28EB06-02DD-4E3C-A247-F435C628A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1725</Words>
  <Characters>9835</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Hinman Straub, pc</Company>
  <LinksUpToDate>false</LinksUpToDate>
  <CharactersWithSpaces>11537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Sean Doolan</dc:creator>
  <cp:lastModifiedBy>Dan Heim</cp:lastModifiedBy>
  <cp:revision>4</cp:revision>
  <dcterms:created xsi:type="dcterms:W3CDTF">2015-02-18T18:58:00Z</dcterms:created>
  <dcterms:modified xsi:type="dcterms:W3CDTF">2015-02-18T19:14:00Z</dcterms:modified>
</cp:coreProperties>
</file>